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63.png" ContentType="image/png"/>
  <Override PartName="/word/media/rId50.png" ContentType="image/png"/>
  <Override PartName="/word/media/rId65.png" ContentType="image/png"/>
  <Override PartName="/word/media/rId45.png" ContentType="image/png"/>
  <Override PartName="/word/media/rId54.png" ContentType="image/png"/>
  <Override PartName="/word/media/rId64.png" ContentType="image/png"/>
  <Override PartName="/word/media/rId43.png" ContentType="image/png"/>
  <Override PartName="/word/media/rId46.png" ContentType="image/png"/>
  <Override PartName="/word/media/rId6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Eye</w:t>
      </w:r>
      <w:r>
        <w:t xml:space="preserve"> </w:t>
      </w:r>
      <w:r>
        <w:t xml:space="preserve">in</w:t>
      </w:r>
      <w:r>
        <w:t xml:space="preserve"> </w:t>
      </w:r>
      <w:r>
        <w:t xml:space="preserve">a</w:t>
      </w:r>
      <w:r>
        <w:t xml:space="preserve"> </w:t>
      </w:r>
      <w:r>
        <w:t xml:space="preserve">Disk:</w:t>
      </w:r>
      <w:r>
        <w:t xml:space="preserve"> </w:t>
      </w:r>
      <w:r>
        <w:t xml:space="preserve">eyeIntegration</w:t>
      </w:r>
      <w:r>
        <w:t xml:space="preserve"> </w:t>
      </w:r>
      <w:r>
        <w:t xml:space="preserve">human</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database</w:t>
      </w:r>
      <w:r>
        <w:t xml:space="preserve"> </w:t>
      </w:r>
      <w:r>
        <w:t xml:space="preserve">version</w:t>
      </w:r>
      <w:r>
        <w:t xml:space="preserve"> </w:t>
      </w:r>
      <w:r>
        <w:t xml:space="preserve">1.0</w:t>
      </w:r>
    </w:p>
    <w:p>
      <w:pPr>
        <w:pStyle w:val="Author"/>
      </w:pPr>
      <w:r>
        <w:t xml:space="preserve">Vinay Swamy</w:t>
      </w:r>
      <w:r>
        <w:rPr>
          <w:vertAlign w:val="superscript"/>
        </w:rPr>
        <w:t xml:space="preserve">1</w:t>
      </w:r>
      <w:r>
        <w:t xml:space="preserve">,</w:t>
      </w:r>
      <w:r>
        <w:t xml:space="preserve"> </w:t>
      </w:r>
      <w:r>
        <w:t xml:space="preserve">and</w:t>
      </w:r>
      <w:r>
        <w:t xml:space="preserve"> </w:t>
      </w:r>
      <w:r>
        <w:t xml:space="preserve">David McGaughey</w:t>
      </w:r>
      <w:r>
        <w:rPr>
          <w:vertAlign w:val="superscript"/>
        </w:rPr>
        <w:t xml:space="preserve">1</w:t>
      </w:r>
      <w:r>
        <w:rPr>
          <w:vertAlign w:val="superscript"/>
        </w:rPr>
        <w:t xml:space="preserve">,</w:t>
      </w:r>
      <w:r>
        <w:rPr>
          <w:vertAlign w:val="superscript"/>
        </w:rPr>
        <w:t xml:space="preserve">✉</w:t>
      </w:r>
    </w:p>
    <w:p>
      <w:pPr>
        <w:pStyle w:val="Date"/>
      </w:pPr>
      <w:r>
        <w:t xml:space="preserve">March</w:t>
      </w:r>
      <w:r>
        <w:t xml:space="preserve"> </w:t>
      </w:r>
      <w:r>
        <w:t xml:space="preserve">02,</w:t>
      </w:r>
      <w:r>
        <w:t xml:space="preserve"> </w:t>
      </w:r>
      <w:r>
        <w:t xml:space="preserve">2019</w:t>
      </w:r>
    </w:p>
    <w:p>
      <w:pPr>
        <w:pStyle w:val="Compact"/>
        <w:pStyle w:val="Abstract"/>
      </w:pPr>
      <w:r>
        <w:t xml:space="preserve">PURPOSE:</w:t>
      </w:r>
      <w:r>
        <w:t xml:space="preserve"> </w:t>
      </w:r>
      <w:r>
        <w:t xml:space="preserve">To</w:t>
      </w:r>
      <w:r>
        <w:t xml:space="preserve"> </w:t>
      </w:r>
      <w:r>
        <w:t xml:space="preserve">provide</w:t>
      </w:r>
      <w:r>
        <w:t xml:space="preserve"> </w:t>
      </w:r>
      <w:r>
        <w:t xml:space="preserve">the</w:t>
      </w:r>
      <w:r>
        <w:t xml:space="preserve"> </w:t>
      </w:r>
      <w:r>
        <w:t xml:space="preserve">eye</w:t>
      </w:r>
      <w:r>
        <w:t xml:space="preserve"> </w:t>
      </w:r>
      <w:r>
        <w:t xml:space="preserve">community</w:t>
      </w:r>
      <w:r>
        <w:t xml:space="preserve"> </w:t>
      </w:r>
      <w:r>
        <w:t xml:space="preserve">with</w:t>
      </w:r>
      <w:r>
        <w:t xml:space="preserve"> </w:t>
      </w:r>
      <w:r>
        <w:t xml:space="preserve">an</w:t>
      </w:r>
      <w:r>
        <w:t xml:space="preserve"> </w:t>
      </w:r>
      <w:r>
        <w:t xml:space="preserve">easily</w:t>
      </w:r>
      <w:r>
        <w:t xml:space="preserve"> </w:t>
      </w:r>
      <w:r>
        <w:t xml:space="preserve">accessible</w:t>
      </w:r>
      <w:r>
        <w:t xml:space="preserve"> </w:t>
      </w:r>
      <w:r>
        <w:t xml:space="preserve">and</w:t>
      </w:r>
      <w:r>
        <w:t xml:space="preserve"> </w:t>
      </w:r>
      <w:r>
        <w:t xml:space="preserve">reliable</w:t>
      </w:r>
      <w:r>
        <w:t xml:space="preserve"> </w:t>
      </w:r>
      <w:r>
        <w:t xml:space="preserve">RNA-seq</w:t>
      </w:r>
      <w:r>
        <w:t xml:space="preserve"> </w:t>
      </w:r>
      <w:r>
        <w:t xml:space="preserve">based</w:t>
      </w:r>
      <w:r>
        <w:t xml:space="preserve"> </w:t>
      </w:r>
      <w:r>
        <w:t xml:space="preserve">transcriptome</w:t>
      </w:r>
      <w:r>
        <w:t xml:space="preserve"> </w:t>
      </w:r>
      <w:r>
        <w:t xml:space="preserve">expression</w:t>
      </w:r>
      <w:r>
        <w:t xml:space="preserve"> </w:t>
      </w:r>
      <w:r>
        <w:t xml:space="preserve">database</w:t>
      </w:r>
      <w:r>
        <w:t xml:space="preserve"> </w:t>
      </w:r>
      <w:r>
        <w:t xml:space="preserve">of</w:t>
      </w:r>
      <w:r>
        <w:t xml:space="preserve"> </w:t>
      </w:r>
      <w:r>
        <w:t xml:space="preserve">healthy</w:t>
      </w:r>
      <w:r>
        <w:t xml:space="preserve"> </w:t>
      </w:r>
      <w:r>
        <w:t xml:space="preserve">human</w:t>
      </w:r>
      <w:r>
        <w:t xml:space="preserve"> </w:t>
      </w:r>
      <w:r>
        <w:t xml:space="preserve">eye</w:t>
      </w:r>
      <w:r>
        <w:t xml:space="preserve"> </w:t>
      </w:r>
      <w:r>
        <w:t xml:space="preserve">tissues</w:t>
      </w:r>
      <w:r>
        <w:t xml:space="preserve"> </w:t>
      </w:r>
      <w:r>
        <w:t xml:space="preserve">and</w:t>
      </w:r>
      <w:r>
        <w:t xml:space="preserve"> </w:t>
      </w:r>
      <w:r>
        <w:t xml:space="preserve">a</w:t>
      </w:r>
      <w:r>
        <w:t xml:space="preserve"> </w:t>
      </w:r>
      <w:r>
        <w:t xml:space="preserve">matching</w:t>
      </w:r>
      <w:r>
        <w:t xml:space="preserve"> </w:t>
      </w:r>
      <w:r>
        <w:t xml:space="preserve">reactive</w:t>
      </w:r>
      <w:r>
        <w:t xml:space="preserve"> </w:t>
      </w:r>
      <w:r>
        <w:t xml:space="preserve">web</w:t>
      </w:r>
      <w:r>
        <w:t xml:space="preserve"> </w:t>
      </w:r>
      <w:r>
        <w:t xml:space="preserve">application</w:t>
      </w:r>
      <w:r>
        <w:t xml:space="preserve"> </w:t>
      </w:r>
      <w:r>
        <w:t xml:space="preserve">to</w:t>
      </w:r>
      <w:r>
        <w:t xml:space="preserve"> </w:t>
      </w:r>
      <w:r>
        <w:t xml:space="preserve">query</w:t>
      </w:r>
      <w:r>
        <w:t xml:space="preserve"> </w:t>
      </w:r>
      <w:r>
        <w:t xml:space="preserve">gene</w:t>
      </w:r>
      <w:r>
        <w:t xml:space="preserve"> </w:t>
      </w:r>
      <w:r>
        <w:t xml:space="preserve">expression</w:t>
      </w:r>
      <w:r>
        <w:t xml:space="preserve"> </w:t>
      </w:r>
      <w:r>
        <w:t xml:space="preserve">in</w:t>
      </w:r>
      <w:r>
        <w:t xml:space="preserve"> </w:t>
      </w:r>
      <w:r>
        <w:t xml:space="preserve">eye</w:t>
      </w:r>
      <w:r>
        <w:t xml:space="preserve"> </w:t>
      </w:r>
      <w:r>
        <w:t xml:space="preserve">and</w:t>
      </w:r>
      <w:r>
        <w:t xml:space="preserve"> </w:t>
      </w:r>
      <w:r>
        <w:t xml:space="preserve">body</w:t>
      </w:r>
      <w:r>
        <w:t xml:space="preserve"> </w:t>
      </w:r>
      <w:r>
        <w:t xml:space="preserve">tissues.</w:t>
      </w:r>
      <w:r>
        <w:t xml:space="preserve"> </w:t>
      </w:r>
      <w:r>
        <w:t xml:space="preserve">METHODS:</w:t>
      </w:r>
      <w:r>
        <w:t xml:space="preserve"> </w:t>
      </w:r>
      <w:r>
        <w:t xml:space="preserve">We</w:t>
      </w:r>
      <w:r>
        <w:t xml:space="preserve"> </w:t>
      </w:r>
      <w:r>
        <w:t xml:space="preserve">downloaded</w:t>
      </w:r>
      <w:r>
        <w:t xml:space="preserve"> </w:t>
      </w:r>
      <w:r>
        <w:t xml:space="preserve">the</w:t>
      </w:r>
      <w:r>
        <w:t xml:space="preserve"> </w:t>
      </w:r>
      <w:r>
        <w:t xml:space="preserve">raw</w:t>
      </w:r>
      <w:r>
        <w:t xml:space="preserve"> </w:t>
      </w:r>
      <w:r>
        <w:t xml:space="preserve">sequnce</w:t>
      </w:r>
      <w:r>
        <w:t xml:space="preserve"> </w:t>
      </w:r>
      <w:r>
        <w:t xml:space="preserve">data</w:t>
      </w:r>
      <w:r>
        <w:t xml:space="preserve"> </w:t>
      </w:r>
      <w:r>
        <w:t xml:space="preserve">for</w:t>
      </w:r>
      <w:r>
        <w:t xml:space="preserve"> </w:t>
      </w:r>
      <w:r>
        <w:t xml:space="preserve">892</w:t>
      </w:r>
      <w:r>
        <w:t xml:space="preserve"> </w:t>
      </w:r>
      <w:r>
        <w:t xml:space="preserve">RNA-seq</w:t>
      </w:r>
      <w:r>
        <w:t xml:space="preserve"> </w:t>
      </w:r>
      <w:r>
        <w:t xml:space="preserve">based</w:t>
      </w:r>
      <w:r>
        <w:t xml:space="preserve"> </w:t>
      </w:r>
      <w:r>
        <w:t xml:space="preserve">samples</w:t>
      </w:r>
      <w:r>
        <w:t xml:space="preserve"> </w:t>
      </w:r>
      <w:r>
        <w:t xml:space="preserve">across</w:t>
      </w:r>
      <w:r>
        <w:t xml:space="preserve"> </w:t>
      </w:r>
      <w:r>
        <w:t xml:space="preserve">44</w:t>
      </w:r>
      <w:r>
        <w:t xml:space="preserve"> </w:t>
      </w:r>
      <w:r>
        <w:t xml:space="preserve">tissues</w:t>
      </w:r>
      <w:r>
        <w:t xml:space="preserve"> </w:t>
      </w:r>
      <w:r>
        <w:t xml:space="preserve">in</w:t>
      </w:r>
      <w:r>
        <w:t xml:space="preserve"> </w:t>
      </w:r>
      <w:r>
        <w:t xml:space="preserve">the</w:t>
      </w:r>
      <w:r>
        <w:t xml:space="preserve"> </w:t>
      </w:r>
      <w:r>
        <w:t xml:space="preserve">GTEx</w:t>
      </w:r>
      <w:r>
        <w:t xml:space="preserve"> </w:t>
      </w:r>
      <w:r>
        <w:t xml:space="preserve">project</w:t>
      </w:r>
      <w:r>
        <w:t xml:space="preserve"> </w:t>
      </w:r>
      <w:r>
        <w:t xml:space="preserve">as</w:t>
      </w:r>
      <w:r>
        <w:t xml:space="preserve"> </w:t>
      </w:r>
      <w:r>
        <w:t xml:space="preserve">a</w:t>
      </w:r>
      <w:r>
        <w:t xml:space="preserve"> </w:t>
      </w:r>
      <w:r>
        <w:t xml:space="preserve">non-eye</w:t>
      </w:r>
      <w:r>
        <w:t xml:space="preserve"> </w:t>
      </w:r>
      <w:r>
        <w:t xml:space="preserve">reference</w:t>
      </w:r>
      <w:r>
        <w:t xml:space="preserve"> </w:t>
      </w:r>
      <w:r>
        <w:t xml:space="preserve">set.</w:t>
      </w:r>
      <w:r>
        <w:t xml:space="preserve"> </w:t>
      </w:r>
      <w:r>
        <w:t xml:space="preserve">We</w:t>
      </w:r>
      <w:r>
        <w:t xml:space="preserve"> </w:t>
      </w:r>
      <w:r>
        <w:t xml:space="preserve">then</w:t>
      </w:r>
      <w:r>
        <w:t xml:space="preserve"> </w:t>
      </w:r>
      <w:r>
        <w:t xml:space="preserve">queried</w:t>
      </w:r>
      <w:r>
        <w:t xml:space="preserve"> </w:t>
      </w:r>
      <w:r>
        <w:t xml:space="preserve">several</w:t>
      </w:r>
      <w:r>
        <w:t xml:space="preserve"> </w:t>
      </w:r>
      <w:r>
        <w:t xml:space="preserve">public</w:t>
      </w:r>
      <w:r>
        <w:t xml:space="preserve"> </w:t>
      </w:r>
      <w:r>
        <w:t xml:space="preserve">repositories</w:t>
      </w:r>
      <w:r>
        <w:t xml:space="preserve"> </w:t>
      </w:r>
      <w:r>
        <w:t xml:space="preserve">to</w:t>
      </w:r>
      <w:r>
        <w:t xml:space="preserve"> </w:t>
      </w:r>
      <w:r>
        <w:t xml:space="preserve">find</w:t>
      </w:r>
      <w:r>
        <w:t xml:space="preserve"> </w:t>
      </w:r>
      <w:r>
        <w:t xml:space="preserve">all</w:t>
      </w:r>
      <w:r>
        <w:t xml:space="preserve"> </w:t>
      </w:r>
      <w:r>
        <w:t xml:space="preserve">healthy,</w:t>
      </w:r>
      <w:r>
        <w:t xml:space="preserve"> </w:t>
      </w:r>
      <w:r>
        <w:t xml:space="preserve">non-perturbed,</w:t>
      </w:r>
      <w:r>
        <w:t xml:space="preserve"> </w:t>
      </w:r>
      <w:r>
        <w:t xml:space="preserve">human</w:t>
      </w:r>
      <w:r>
        <w:t xml:space="preserve"> </w:t>
      </w:r>
      <w:r>
        <w:t xml:space="preserve">eye</w:t>
      </w:r>
      <w:r>
        <w:t xml:space="preserve"> </w:t>
      </w:r>
      <w:r>
        <w:t xml:space="preserve">tissue</w:t>
      </w:r>
      <w:r>
        <w:t xml:space="preserve"> </w:t>
      </w:r>
      <w:r>
        <w:t xml:space="preserve">RNA-seq</w:t>
      </w:r>
      <w:r>
        <w:t xml:space="preserve"> </w:t>
      </w:r>
      <w:r>
        <w:t xml:space="preserve">samples.</w:t>
      </w:r>
      <w:r>
        <w:t xml:space="preserve"> </w:t>
      </w:r>
      <w:r>
        <w:t xml:space="preserve">The</w:t>
      </w:r>
      <w:r>
        <w:t xml:space="preserve"> </w:t>
      </w:r>
      <w:r>
        <w:t xml:space="preserve">1311</w:t>
      </w:r>
      <w:r>
        <w:t xml:space="preserve"> </w:t>
      </w:r>
      <w:r>
        <w:t xml:space="preserve">total</w:t>
      </w:r>
      <w:r>
        <w:t xml:space="preserve"> </w:t>
      </w:r>
      <w:r>
        <w:t xml:space="preserve">samples</w:t>
      </w:r>
      <w:r>
        <w:t xml:space="preserve"> </w:t>
      </w:r>
      <w:r>
        <w:t xml:space="preserve">we</w:t>
      </w:r>
      <w:r>
        <w:t xml:space="preserve"> </w:t>
      </w:r>
      <w:r>
        <w:t xml:space="preserve">found</w:t>
      </w:r>
      <w:r>
        <w:t xml:space="preserve"> </w:t>
      </w:r>
      <w:r>
        <w:t xml:space="preserve">are</w:t>
      </w:r>
      <w:r>
        <w:t xml:space="preserve"> </w:t>
      </w:r>
      <w:r>
        <w:t xml:space="preserve">sent</w:t>
      </w:r>
      <w:r>
        <w:t xml:space="preserve"> </w:t>
      </w:r>
      <w:r>
        <w:t xml:space="preserve">into</w:t>
      </w:r>
      <w:r>
        <w:t xml:space="preserve"> </w:t>
      </w:r>
      <w:r>
        <w:t xml:space="preserve">a</w:t>
      </w:r>
      <w:r>
        <w:t xml:space="preserve"> </w:t>
      </w:r>
      <w:r>
        <w:t xml:space="preserve">Snakemake-based</w:t>
      </w:r>
      <w:r>
        <w:t xml:space="preserve"> </w:t>
      </w:r>
      <w:r>
        <w:t xml:space="preserve">reproducible</w:t>
      </w:r>
      <w:r>
        <w:t xml:space="preserve"> </w:t>
      </w:r>
      <w:r>
        <w:t xml:space="preserve">pipeline</w:t>
      </w:r>
      <w:r>
        <w:t xml:space="preserve"> </w:t>
      </w:r>
      <w:r>
        <w:t xml:space="preserve">we</w:t>
      </w:r>
      <w:r>
        <w:t xml:space="preserve"> </w:t>
      </w:r>
      <w:r>
        <w:t xml:space="preserve">wrote.</w:t>
      </w:r>
      <w:r>
        <w:t xml:space="preserve"> </w:t>
      </w:r>
      <w:r>
        <w:t xml:space="preserve">The</w:t>
      </w:r>
      <w:r>
        <w:t xml:space="preserve"> </w:t>
      </w:r>
      <w:r>
        <w:t xml:space="preserve">pipeline</w:t>
      </w:r>
      <w:r>
        <w:t xml:space="preserve"> </w:t>
      </w:r>
      <w:r>
        <w:t xml:space="preserve">automatically</w:t>
      </w:r>
      <w:r>
        <w:t xml:space="preserve"> </w:t>
      </w:r>
      <w:r>
        <w:t xml:space="preserve">quantifies</w:t>
      </w:r>
      <w:r>
        <w:t xml:space="preserve"> </w:t>
      </w:r>
      <w:r>
        <w:t xml:space="preserve">all</w:t>
      </w:r>
      <w:r>
        <w:t xml:space="preserve"> </w:t>
      </w:r>
      <w:r>
        <w:t xml:space="preserve">known</w:t>
      </w:r>
      <w:r>
        <w:t xml:space="preserve"> </w:t>
      </w:r>
      <w:r>
        <w:t xml:space="preserve">transcripts</w:t>
      </w:r>
      <w:r>
        <w:t xml:space="preserve"> </w:t>
      </w:r>
      <w:r>
        <w:t xml:space="preserve">and</w:t>
      </w:r>
      <w:r>
        <w:t xml:space="preserve"> </w:t>
      </w:r>
      <w:r>
        <w:t xml:space="preserve">genes,</w:t>
      </w:r>
      <w:r>
        <w:t xml:space="preserve"> </w:t>
      </w:r>
      <w:r>
        <w:t xml:space="preserve">removes</w:t>
      </w:r>
      <w:r>
        <w:t xml:space="preserve"> </w:t>
      </w:r>
      <w:r>
        <w:t xml:space="preserve">samples</w:t>
      </w:r>
      <w:r>
        <w:t xml:space="preserve"> </w:t>
      </w:r>
      <w:r>
        <w:t xml:space="preserve">with</w:t>
      </w:r>
      <w:r>
        <w:t xml:space="preserve"> </w:t>
      </w:r>
      <w:r>
        <w:t xml:space="preserve">poor</w:t>
      </w:r>
      <w:r>
        <w:t xml:space="preserve"> </w:t>
      </w:r>
      <w:r>
        <w:t xml:space="preserve">sequence</w:t>
      </w:r>
      <w:r>
        <w:t xml:space="preserve"> </w:t>
      </w:r>
      <w:r>
        <w:t xml:space="preserve">quality</w:t>
      </w:r>
      <w:r>
        <w:t xml:space="preserve"> </w:t>
      </w:r>
      <w:r>
        <w:t xml:space="preserve">and</w:t>
      </w:r>
      <w:r>
        <w:t xml:space="preserve"> </w:t>
      </w:r>
      <w:r>
        <w:t xml:space="preserve">mislabels,</w:t>
      </w:r>
      <w:r>
        <w:t xml:space="preserve"> </w:t>
      </w:r>
      <w:r>
        <w:t xml:space="preserve">normalizes</w:t>
      </w:r>
      <w:r>
        <w:t xml:space="preserve"> </w:t>
      </w:r>
      <w:r>
        <w:t xml:space="preserve">expression</w:t>
      </w:r>
      <w:r>
        <w:t xml:space="preserve"> </w:t>
      </w:r>
      <w:r>
        <w:t xml:space="preserve">values</w:t>
      </w:r>
      <w:r>
        <w:t xml:space="preserve"> </w:t>
      </w:r>
      <w:r>
        <w:t xml:space="preserve">across</w:t>
      </w:r>
      <w:r>
        <w:t xml:space="preserve"> </w:t>
      </w:r>
      <w:r>
        <w:t xml:space="preserve">each</w:t>
      </w:r>
      <w:r>
        <w:t xml:space="preserve"> </w:t>
      </w:r>
      <w:r>
        <w:t xml:space="preserve">tissue,</w:t>
      </w:r>
      <w:r>
        <w:t xml:space="preserve"> </w:t>
      </w:r>
      <w:r>
        <w:t xml:space="preserve">performs</w:t>
      </w:r>
      <w:r>
        <w:t xml:space="preserve"> </w:t>
      </w:r>
      <w:r>
        <w:t xml:space="preserve">105</w:t>
      </w:r>
      <w:r>
        <w:t xml:space="preserve"> </w:t>
      </w:r>
      <w:r>
        <w:t xml:space="preserve">differential</w:t>
      </w:r>
      <w:r>
        <w:t xml:space="preserve"> </w:t>
      </w:r>
      <w:r>
        <w:t xml:space="preserve">expression</w:t>
      </w:r>
      <w:r>
        <w:t xml:space="preserve"> </w:t>
      </w:r>
      <w:r>
        <w:t xml:space="preserve">tests,</w:t>
      </w:r>
      <w:r>
        <w:t xml:space="preserve"> </w:t>
      </w:r>
      <w:r>
        <w:t xml:space="preserve">calculates</w:t>
      </w:r>
      <w:r>
        <w:t xml:space="preserve"> </w:t>
      </w:r>
      <w:r>
        <w:t xml:space="preserve">GO</w:t>
      </w:r>
      <w:r>
        <w:t xml:space="preserve"> </w:t>
      </w:r>
      <w:r>
        <w:t xml:space="preserve">term</w:t>
      </w:r>
      <w:r>
        <w:t xml:space="preserve"> </w:t>
      </w:r>
      <w:r>
        <w:t xml:space="preserve">enrichment,</w:t>
      </w:r>
      <w:r>
        <w:t xml:space="preserve"> </w:t>
      </w:r>
      <w:r>
        <w:t xml:space="preserve">and</w:t>
      </w:r>
      <w:r>
        <w:t xml:space="preserve"> </w:t>
      </w:r>
      <w:r>
        <w:t xml:space="preserve">outputs</w:t>
      </w:r>
      <w:r>
        <w:t xml:space="preserve"> </w:t>
      </w:r>
      <w:r>
        <w:t xml:space="preserve">all</w:t>
      </w:r>
      <w:r>
        <w:t xml:space="preserve"> </w:t>
      </w:r>
      <w:r>
        <w:t xml:space="preserve">as</w:t>
      </w:r>
      <w:r>
        <w:t xml:space="preserve"> </w:t>
      </w:r>
      <w:r>
        <w:t xml:space="preserve">a</w:t>
      </w:r>
      <w:r>
        <w:t xml:space="preserve"> </w:t>
      </w:r>
      <w:r>
        <w:t xml:space="preserve">single</w:t>
      </w:r>
      <w:r>
        <w:t xml:space="preserve"> </w:t>
      </w:r>
      <w:r>
        <w:t xml:space="preserve">SQLite</w:t>
      </w:r>
      <w:r>
        <w:t xml:space="preserve"> </w:t>
      </w:r>
      <w:r>
        <w:t xml:space="preserve">database</w:t>
      </w:r>
      <w:r>
        <w:t xml:space="preserve"> </w:t>
      </w:r>
      <w:r>
        <w:t xml:space="preserve">file:</w:t>
      </w:r>
      <w:r>
        <w:t xml:space="preserve"> </w:t>
      </w:r>
      <w:r>
        <w:t xml:space="preserve">the</w:t>
      </w:r>
      <w:r>
        <w:t xml:space="preserve"> </w:t>
      </w:r>
      <w:r>
        <w:t xml:space="preserve">Eye</w:t>
      </w:r>
      <w:r>
        <w:t xml:space="preserve"> </w:t>
      </w:r>
      <w:r>
        <w:t xml:space="preserve">in</w:t>
      </w:r>
      <w:r>
        <w:t xml:space="preserve"> </w:t>
      </w:r>
      <w:r>
        <w:t xml:space="preserve">a</w:t>
      </w:r>
      <w:r>
        <w:t xml:space="preserve"> </w:t>
      </w:r>
      <w:r>
        <w:t xml:space="preserve">Disk</w:t>
      </w:r>
      <w:r>
        <w:t xml:space="preserve"> </w:t>
      </w:r>
      <w:r>
        <w:t xml:space="preserve">(EiaD)</w:t>
      </w:r>
      <w:r>
        <w:t xml:space="preserve"> </w:t>
      </w:r>
      <w:r>
        <w:t xml:space="preserve">dataset.</w:t>
      </w:r>
      <w:r>
        <w:t xml:space="preserve"> </w:t>
      </w:r>
      <w:r>
        <w:t xml:space="preserve">RESULTS:</w:t>
      </w:r>
      <w:r>
        <w:t xml:space="preserve"> </w:t>
      </w:r>
      <w:r>
        <w:t xml:space="preserve">As</w:t>
      </w:r>
      <w:r>
        <w:t xml:space="preserve"> </w:t>
      </w:r>
      <w:r>
        <w:t xml:space="preserve">40+</w:t>
      </w:r>
      <w:r>
        <w:t xml:space="preserve"> </w:t>
      </w:r>
      <w:r>
        <w:t xml:space="preserve">GB</w:t>
      </w:r>
      <w:r>
        <w:t xml:space="preserve"> </w:t>
      </w:r>
      <w:r>
        <w:t xml:space="preserve">database</w:t>
      </w:r>
      <w:r>
        <w:t xml:space="preserve"> </w:t>
      </w:r>
      <w:r>
        <w:t xml:space="preserve">is</w:t>
      </w:r>
      <w:r>
        <w:t xml:space="preserve"> </w:t>
      </w:r>
      <w:r>
        <w:t xml:space="preserve">not</w:t>
      </w:r>
      <w:r>
        <w:t xml:space="preserve"> </w:t>
      </w:r>
      <w:r>
        <w:t xml:space="preserve">a</w:t>
      </w:r>
      <w:r>
        <w:t xml:space="preserve"> </w:t>
      </w:r>
      <w:r>
        <w:t xml:space="preserve">useable</w:t>
      </w:r>
      <w:r>
        <w:t xml:space="preserve"> </w:t>
      </w:r>
      <w:r>
        <w:t xml:space="preserve">format</w:t>
      </w:r>
      <w:r>
        <w:t xml:space="preserve"> </w:t>
      </w:r>
      <w:r>
        <w:t xml:space="preserve">for</w:t>
      </w:r>
      <w:r>
        <w:t xml:space="preserve"> </w:t>
      </w:r>
      <w:r>
        <w:t xml:space="preserve">most,</w:t>
      </w:r>
      <w:r>
        <w:t xml:space="preserve"> </w:t>
      </w:r>
      <w:r>
        <w:t xml:space="preserve">we</w:t>
      </w:r>
      <w:r>
        <w:t xml:space="preserve"> </w:t>
      </w:r>
      <w:r>
        <w:t xml:space="preserve">rewrote</w:t>
      </w:r>
      <w:r>
        <w:t xml:space="preserve"> </w:t>
      </w:r>
      <w:r>
        <w:t xml:space="preserve">the</w:t>
      </w:r>
      <w:r>
        <w:t xml:space="preserve"> </w:t>
      </w:r>
      <w:r>
        <w:t xml:space="preserve">web</w:t>
      </w:r>
      <w:r>
        <w:t xml:space="preserve"> </w:t>
      </w:r>
      <w:r>
        <w:t xml:space="preserve">application</w:t>
      </w:r>
      <w:r>
        <w:t xml:space="preserve"> </w:t>
      </w:r>
      <w:r>
        <w:t xml:space="preserve">eyeIntegration</w:t>
      </w:r>
      <w:r>
        <w:t xml:space="preserve"> </w:t>
      </w:r>
      <w:r>
        <w:t xml:space="preserve">(</w:t>
      </w:r>
      <w:hyperlink r:id="rId20">
        <w:r>
          <w:rPr>
            <w:rStyle w:val="Hyperlink"/>
          </w:rPr>
          <w:t xml:space="preserve">https://eyeIntegration.nei.nih.gov</w:t>
        </w:r>
      </w:hyperlink>
      <w:r>
        <w:t xml:space="preserve">)</w:t>
      </w:r>
      <w:r>
        <w:t xml:space="preserve"> </w:t>
      </w:r>
      <w:r>
        <w:t xml:space="preserve">to</w:t>
      </w:r>
      <w:r>
        <w:t xml:space="preserve"> </w:t>
      </w:r>
      <w:r>
        <w:t xml:space="preserve">display</w:t>
      </w:r>
      <w:r>
        <w:t xml:space="preserve"> </w:t>
      </w:r>
      <w:r>
        <w:t xml:space="preserve">these</w:t>
      </w:r>
      <w:r>
        <w:t xml:space="preserve"> </w:t>
      </w:r>
      <w:r>
        <w:t xml:space="preserve">data,</w:t>
      </w:r>
      <w:r>
        <w:t xml:space="preserve"> </w:t>
      </w:r>
      <w:r>
        <w:t xml:space="preserve">focusing</w:t>
      </w:r>
      <w:r>
        <w:t xml:space="preserve"> </w:t>
      </w:r>
      <w:r>
        <w:t xml:space="preserve">on</w:t>
      </w:r>
      <w:r>
        <w:t xml:space="preserve"> </w:t>
      </w:r>
      <w:r>
        <w:t xml:space="preserve">providing</w:t>
      </w:r>
      <w:r>
        <w:t xml:space="preserve"> </w:t>
      </w:r>
      <w:r>
        <w:t xml:space="preserve">quick</w:t>
      </w:r>
      <w:r>
        <w:t xml:space="preserve"> </w:t>
      </w:r>
      <w:r>
        <w:t xml:space="preserve">visualizations</w:t>
      </w:r>
      <w:r>
        <w:t xml:space="preserve"> </w:t>
      </w:r>
      <w:r>
        <w:t xml:space="preserve">by</w:t>
      </w:r>
      <w:r>
        <w:t xml:space="preserve"> </w:t>
      </w:r>
      <w:r>
        <w:t xml:space="preserve">database</w:t>
      </w:r>
      <w:r>
        <w:t xml:space="preserve"> </w:t>
      </w:r>
      <w:r>
        <w:t xml:space="preserve">version,</w:t>
      </w:r>
      <w:r>
        <w:t xml:space="preserve"> </w:t>
      </w:r>
      <w:r>
        <w:t xml:space="preserve">gene/transcript,</w:t>
      </w:r>
      <w:r>
        <w:t xml:space="preserve"> </w:t>
      </w:r>
      <w:r>
        <w:t xml:space="preserve">and</w:t>
      </w:r>
      <w:r>
        <w:t xml:space="preserve"> </w:t>
      </w:r>
      <w:r>
        <w:t xml:space="preserve">60</w:t>
      </w:r>
      <w:r>
        <w:t xml:space="preserve"> </w:t>
      </w:r>
      <w:r>
        <w:t xml:space="preserve">tissues.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the</w:t>
      </w:r>
      <w:r>
        <w:t xml:space="preserve"> </w:t>
      </w:r>
      <w:r>
        <w:t xml:space="preserve">value</w:t>
      </w:r>
      <w:r>
        <w:t xml:space="preserve"> </w:t>
      </w:r>
      <w:r>
        <w:t xml:space="preserve">of</w:t>
      </w:r>
      <w:r>
        <w:t xml:space="preserve"> </w:t>
      </w:r>
      <w:r>
        <w:t xml:space="preserve">this</w:t>
      </w:r>
      <w:r>
        <w:t xml:space="preserve"> </w:t>
      </w:r>
      <w:r>
        <w:t xml:space="preserve">unified</w:t>
      </w:r>
      <w:r>
        <w:t xml:space="preserve"> </w:t>
      </w:r>
      <w:r>
        <w:t xml:space="preserve">pan-eye</w:t>
      </w:r>
      <w:r>
        <w:t xml:space="preserve"> </w:t>
      </w:r>
      <w:r>
        <w:t xml:space="preserve">dataset,</w:t>
      </w:r>
      <w:r>
        <w:t xml:space="preserve"> </w:t>
      </w:r>
      <w:r>
        <w:t xml:space="preserve">we</w:t>
      </w:r>
      <w:r>
        <w:t xml:space="preserve"> </w:t>
      </w:r>
      <w:r>
        <w:t xml:space="preserve">show</w:t>
      </w:r>
      <w:r>
        <w:t xml:space="preserve"> </w:t>
      </w:r>
      <w:r>
        <w:t xml:space="preserve">that</w:t>
      </w:r>
      <w:r>
        <w:t xml:space="preserve"> </w:t>
      </w:r>
      <w:r>
        <w:t xml:space="preserve">fetal</w:t>
      </w:r>
      <w:r>
        <w:t xml:space="preserve"> </w:t>
      </w:r>
      <w:r>
        <w:t xml:space="preserve">and</w:t>
      </w:r>
      <w:r>
        <w:t xml:space="preserve"> </w:t>
      </w:r>
      <w:r>
        <w:t xml:space="preserve">organoid</w:t>
      </w:r>
      <w:r>
        <w:t xml:space="preserve"> </w:t>
      </w:r>
      <w:r>
        <w:t xml:space="preserve">retina</w:t>
      </w:r>
      <w:r>
        <w:t xml:space="preserve"> </w:t>
      </w:r>
      <w:r>
        <w:t xml:space="preserve">tissues</w:t>
      </w:r>
      <w:r>
        <w:t xml:space="preserve"> </w:t>
      </w:r>
      <w:r>
        <w:t xml:space="preserve">are</w:t>
      </w:r>
      <w:r>
        <w:t xml:space="preserve"> </w:t>
      </w:r>
      <w:r>
        <w:t xml:space="preserve">highly</w:t>
      </w:r>
      <w:r>
        <w:t xml:space="preserve"> </w:t>
      </w:r>
      <w:r>
        <w:t xml:space="preserve">similar</w:t>
      </w:r>
      <w:r>
        <w:t xml:space="preserve"> </w:t>
      </w:r>
      <w:r>
        <w:t xml:space="preserve">at</w:t>
      </w:r>
      <w:r>
        <w:t xml:space="preserve"> </w:t>
      </w:r>
      <w:r>
        <w:t xml:space="preserve">a</w:t>
      </w:r>
      <w:r>
        <w:t xml:space="preserve"> </w:t>
      </w:r>
      <w:r>
        <w:t xml:space="preserve">pan-transcriptome</w:t>
      </w:r>
      <w:r>
        <w:t xml:space="preserve"> </w:t>
      </w:r>
      <w:r>
        <w:t xml:space="preserve">level</w:t>
      </w:r>
      <w:r>
        <w:t xml:space="preserve"> </w:t>
      </w:r>
      <w:r>
        <w:t xml:space="preserve">but</w:t>
      </w:r>
      <w:r>
        <w:t xml:space="preserve"> </w:t>
      </w:r>
      <w:r>
        <w:t xml:space="preserve">display</w:t>
      </w:r>
      <w:r>
        <w:t xml:space="preserve"> </w:t>
      </w:r>
      <w:r>
        <w:t xml:space="preserve">distinct</w:t>
      </w:r>
      <w:r>
        <w:t xml:space="preserve"> </w:t>
      </w:r>
      <w:r>
        <w:t xml:space="preserve">differences</w:t>
      </w:r>
      <w:r>
        <w:t xml:space="preserve"> </w:t>
      </w:r>
      <w:r>
        <w:t xml:space="preserve">in</w:t>
      </w:r>
      <w:r>
        <w:t xml:space="preserve"> </w:t>
      </w:r>
      <w:r>
        <w:t xml:space="preserve">protocadherin</w:t>
      </w:r>
      <w:r>
        <w:t xml:space="preserve"> </w:t>
      </w:r>
      <w:r>
        <w:t xml:space="preserve">and</w:t>
      </w:r>
      <w:r>
        <w:t xml:space="preserve"> </w:t>
      </w:r>
      <w:r>
        <w:t xml:space="preserve">HOXB</w:t>
      </w:r>
      <w:r>
        <w:t xml:space="preserve"> </w:t>
      </w:r>
      <w:r>
        <w:t xml:space="preserve">family</w:t>
      </w:r>
      <w:r>
        <w:t xml:space="preserve"> </w:t>
      </w:r>
      <w:r>
        <w:t xml:space="preserve">members.</w:t>
      </w:r>
      <w:r>
        <w:t xml:space="preserve"> </w:t>
      </w:r>
      <w:r>
        <w:t xml:space="preserve">CONCLUSION:</w:t>
      </w:r>
      <w:r>
        <w:t xml:space="preserve"> </w:t>
      </w:r>
      <w:r>
        <w:t xml:space="preserve">The</w:t>
      </w:r>
      <w:r>
        <w:t xml:space="preserve"> </w:t>
      </w:r>
      <w:r>
        <w:t xml:space="preserve">eyeIntegration</w:t>
      </w:r>
      <w:r>
        <w:t xml:space="preserve"> </w:t>
      </w:r>
      <w:r>
        <w:t xml:space="preserve">v1.0</w:t>
      </w:r>
      <w:r>
        <w:t xml:space="preserve"> </w:t>
      </w:r>
      <w:r>
        <w:t xml:space="preserve">web</w:t>
      </w:r>
      <w:r>
        <w:t xml:space="preserve"> </w:t>
      </w:r>
      <w:r>
        <w:t xml:space="preserve">app</w:t>
      </w:r>
      <w:r>
        <w:t xml:space="preserve"> </w:t>
      </w:r>
      <w:r>
        <w:t xml:space="preserve">serves</w:t>
      </w:r>
      <w:r>
        <w:t xml:space="preserve"> </w:t>
      </w:r>
      <w:r>
        <w:t xml:space="preserve">the</w:t>
      </w:r>
      <w:r>
        <w:t xml:space="preserve"> </w:t>
      </w:r>
      <w:r>
        <w:t xml:space="preserve">pan-eye</w:t>
      </w:r>
      <w:r>
        <w:t xml:space="preserve"> </w:t>
      </w:r>
      <w:r>
        <w:t xml:space="preserve">and</w:t>
      </w:r>
      <w:r>
        <w:t xml:space="preserve"> </w:t>
      </w:r>
      <w:r>
        <w:t xml:space="preserve">body</w:t>
      </w:r>
      <w:r>
        <w:t xml:space="preserve"> </w:t>
      </w:r>
      <w:r>
        <w:t xml:space="preserve">transcriptome</w:t>
      </w:r>
      <w:r>
        <w:t xml:space="preserve"> </w:t>
      </w:r>
      <w:r>
        <w:t xml:space="preserve">dataset,</w:t>
      </w:r>
      <w:r>
        <w:t xml:space="preserve"> </w:t>
      </w:r>
      <w:r>
        <w:t xml:space="preserve">EiaD.</w:t>
      </w:r>
      <w:r>
        <w:t xml:space="preserve"> </w:t>
      </w:r>
      <w:r>
        <w:t xml:space="preserve">This</w:t>
      </w:r>
      <w:r>
        <w:t xml:space="preserve"> </w:t>
      </w:r>
      <w:r>
        <w:t xml:space="preserve">provides</w:t>
      </w:r>
      <w:r>
        <w:t xml:space="preserve"> </w:t>
      </w:r>
      <w:r>
        <w:t xml:space="preserve">the</w:t>
      </w:r>
      <w:r>
        <w:t xml:space="preserve"> </w:t>
      </w:r>
      <w:r>
        <w:t xml:space="preserve">eye</w:t>
      </w:r>
      <w:r>
        <w:t xml:space="preserve"> </w:t>
      </w:r>
      <w:r>
        <w:t xml:space="preserve">community</w:t>
      </w:r>
      <w:r>
        <w:t xml:space="preserve"> </w:t>
      </w:r>
      <w:r>
        <w:t xml:space="preserve">a</w:t>
      </w:r>
      <w:r>
        <w:t xml:space="preserve"> </w:t>
      </w:r>
      <w:r>
        <w:t xml:space="preserve">powerful</w:t>
      </w:r>
      <w:r>
        <w:t xml:space="preserve"> </w:t>
      </w:r>
      <w:r>
        <w:t xml:space="preserve">and</w:t>
      </w:r>
      <w:r>
        <w:t xml:space="preserve"> </w:t>
      </w:r>
      <w:r>
        <w:t xml:space="preserve">quick</w:t>
      </w:r>
      <w:r>
        <w:t xml:space="preserve"> </w:t>
      </w:r>
      <w:r>
        <w:t xml:space="preserve">mean</w:t>
      </w:r>
      <w:r>
        <w:t xml:space="preserve"> </w:t>
      </w:r>
      <w:r>
        <w:t xml:space="preserve">to</w:t>
      </w:r>
      <w:r>
        <w:t xml:space="preserve"> </w:t>
      </w:r>
      <w:r>
        <w:t xml:space="preserve">testing</w:t>
      </w:r>
      <w:r>
        <w:t xml:space="preserve"> </w:t>
      </w:r>
      <w:r>
        <w:t xml:space="preserve">hypothesis</w:t>
      </w:r>
      <w:r>
        <w:t xml:space="preserve"> </w:t>
      </w:r>
      <w:r>
        <w:t xml:space="preserve">relating</w:t>
      </w:r>
      <w:r>
        <w:t xml:space="preserve"> </w:t>
      </w:r>
      <w:r>
        <w:t xml:space="preserve">to</w:t>
      </w:r>
      <w:r>
        <w:t xml:space="preserve"> </w:t>
      </w:r>
      <w:r>
        <w:t xml:space="preserve">human</w:t>
      </w:r>
      <w:r>
        <w:t xml:space="preserve"> </w:t>
      </w:r>
      <w:r>
        <w:t xml:space="preserve">gene</w:t>
      </w:r>
      <w:r>
        <w:t xml:space="preserve"> </w:t>
      </w:r>
      <w:r>
        <w:t xml:space="preserve">and</w:t>
      </w:r>
      <w:r>
        <w:t xml:space="preserve"> </w:t>
      </w:r>
      <w:r>
        <w:t xml:space="preserve">transcript</w:t>
      </w:r>
      <w:r>
        <w:t xml:space="preserve"> </w:t>
      </w:r>
      <w:r>
        <w:t xml:space="preserve">expression</w:t>
      </w:r>
      <w:r>
        <w:t xml:space="preserve"> </w:t>
      </w:r>
      <w:r>
        <w:t xml:space="preserve">across</w:t>
      </w:r>
      <w:r>
        <w:t xml:space="preserve"> </w:t>
      </w:r>
      <w:r>
        <w:t xml:space="preserve">44</w:t>
      </w:r>
      <w:r>
        <w:t xml:space="preserve"> </w:t>
      </w:r>
      <w:r>
        <w:t xml:space="preserve">body</w:t>
      </w:r>
      <w:r>
        <w:t xml:space="preserve"> </w:t>
      </w:r>
      <w:r>
        <w:t xml:space="preserve">and</w:t>
      </w:r>
      <w:r>
        <w:t xml:space="preserve"> </w:t>
      </w:r>
      <w:r>
        <w:t xml:space="preserve">16</w:t>
      </w:r>
      <w:r>
        <w:t xml:space="preserve"> </w:t>
      </w:r>
      <w:r>
        <w:t xml:space="preserve">eye</w:t>
      </w:r>
      <w:r>
        <w:t xml:space="preserve"> </w:t>
      </w:r>
      <w:r>
        <w:t xml:space="preserve">tissues.</w:t>
      </w:r>
    </w:p>
    <w:p>
      <w:pPr>
        <w:pStyle w:val="FirstParagraph"/>
      </w:pPr>
      <w:r>
        <w:rPr>
          <w:vertAlign w:val="superscript"/>
        </w:rPr>
        <w:t xml:space="preserve">1</w:t>
      </w:r>
      <w:r>
        <w:t xml:space="preserve"> </w:t>
      </w:r>
      <w:r>
        <w:t xml:space="preserve">Ophthalmic Genetics and Visual Function Branch, National Eye Institute, National Institutes of Health</w:t>
      </w:r>
    </w:p>
    <w:p>
      <w:pPr>
        <w:pStyle w:val="BodyText"/>
      </w:pPr>
      <w:r>
        <w:rPr>
          <w:vertAlign w:val="superscript"/>
        </w:rPr>
        <w:t xml:space="preserve">✉</w:t>
      </w:r>
      <w:r>
        <w:t xml:space="preserve"> </w:t>
      </w:r>
      <w:r>
        <w:t xml:space="preserve">Correspondence:</w:t>
      </w:r>
      <w:r>
        <w:t xml:space="preserve"> </w:t>
      </w:r>
      <w:hyperlink r:id="rId21">
        <w:r>
          <w:rPr>
            <w:rStyle w:val="Hyperlink"/>
          </w:rPr>
          <w:t xml:space="preserve">David McGaughey &lt;</w:t>
        </w:r>
        <w:hyperlink r:id="rId21">
          <w:r>
            <w:rPr>
              <w:rStyle w:val="Hyperlink"/>
              <w:rStyle w:val="Hyperlink"/>
            </w:rPr>
            <w:t xml:space="preserve">mcgaugheyd@mail.nih.gov</w:t>
          </w:r>
        </w:hyperlink>
        <w:r>
          <w:rPr>
            <w:rStyle w:val="Hyperlink"/>
          </w:rPr>
          <w:t xml:space="preserve">&gt;</w:t>
        </w:r>
      </w:hyperlink>
    </w:p>
    <w:p>
      <w:pPr>
        <w:pStyle w:val="Heading1"/>
      </w:pPr>
      <w:bookmarkStart w:id="22" w:name="introduction"/>
      <w:r>
        <w:t xml:space="preserve">Introduction</w:t>
      </w:r>
      <w:bookmarkEnd w:id="22"/>
    </w:p>
    <w:p>
      <w:pPr>
        <w:pStyle w:val="Heading2"/>
      </w:pPr>
      <w:bookmarkStart w:id="23" w:name="Xadccef2a3ee1564b84edd170b8570b60d79b9ee"/>
      <w:r>
        <w:t xml:space="preserve">RNA-seq is the predominant technology for deciphering transcriptomes</w:t>
      </w:r>
      <w:bookmarkEnd w:id="23"/>
    </w:p>
    <w:p>
      <w:pPr>
        <w:pStyle w:val="FirstParagraph"/>
      </w:pPr>
      <w:r>
        <w:t xml:space="preserve">From anterior to posterior, the human eye is composed of the cornea, lens, retina, retinal pigment epithelium (RPE), and choroid. The differentiation, maturation, and function of these tissues is mediated through spatial and temporal specific transcript and gene expression patterns, also known as the transcriptome. Today, RNA-sequencing (RNA-seq) is the predominant technology for quantifying the transcriptome. Analysis of the transcript expression across tissue, time, and perturbation allows researchers to decipher the genetic controls of eye development and function. To this end, researchers have used a wide variety of human tissue sources to assess gene function, including primary tissue (fetal and post-mortem), differentiated stem cells, immortalized cell lines, and most recently, organoids. These tissue types have been deeply sequenced across the cornea</w:t>
      </w:r>
      <w:r>
        <w:rPr>
          <w:vertAlign w:val="superscript"/>
        </w:rPr>
        <w:t xml:space="preserve">1–7</w:t>
      </w:r>
      <w:r>
        <w:t xml:space="preserve">, lens</w:t>
      </w:r>
      <w:r>
        <w:rPr>
          <w:vertAlign w:val="superscript"/>
        </w:rPr>
        <w:t xml:space="preserve">8</w:t>
      </w:r>
      <w:r>
        <w:t xml:space="preserve">, retina</w:t>
      </w:r>
      <w:r>
        <w:rPr>
          <w:vertAlign w:val="superscript"/>
        </w:rPr>
        <w:t xml:space="preserve">9–17</w:t>
      </w:r>
      <w:r>
        <w:t xml:space="preserve">, and RPE (choroid)</w:t>
      </w:r>
      <w:r>
        <w:rPr>
          <w:vertAlign w:val="superscript"/>
        </w:rPr>
        <w:t xml:space="preserve">14,17–34</w:t>
      </w:r>
      <w:r>
        <w:t xml:space="preserve">.</w:t>
      </w:r>
    </w:p>
    <w:p>
      <w:pPr>
        <w:pStyle w:val="Heading2"/>
      </w:pPr>
      <w:bookmarkStart w:id="24" w:name="X13c11fc0640499f5327deabc6776403a14fa05a"/>
      <w:r>
        <w:t xml:space="preserve">The GTEx gene expression resource lacks eye-specific tissues</w:t>
      </w:r>
      <w:bookmarkEnd w:id="24"/>
    </w:p>
    <w:p>
      <w:pPr>
        <w:pStyle w:val="FirstParagraph"/>
      </w:pPr>
      <w:r>
        <w:t xml:space="preserve">The Genotype-Tissue Expression (GTEx) Project has generated RNA-seq data across dozens of post-mortem human tissues from hundreds of unique donors and presents the gene and transcript level data in a efficient web app (</w:t>
      </w:r>
      <w:hyperlink r:id="rId25">
        <w:r>
          <w:rPr>
            <w:rStyle w:val="Hyperlink"/>
          </w:rPr>
          <w:t xml:space="preserve">https://gtexportal.org/</w:t>
        </w:r>
      </w:hyperlink>
      <w:r>
        <w:t xml:space="preserve">)</w:t>
      </w:r>
      <w:r>
        <w:rPr>
          <w:vertAlign w:val="superscript"/>
        </w:rPr>
        <w:t xml:space="preserve">35,36</w:t>
      </w:r>
      <w:r>
        <w:t xml:space="preserve">. Recently Ratnapriya et al. have published a huge set of post-mortem retina, both normal and with varying degrees of age-related macular degeneration and the GTEx project is providing the data as a download link. This data, as of March 2019, is not available in the interactive GTEx visualizations</w:t>
      </w:r>
      <w:r>
        <w:rPr>
          <w:vertAlign w:val="superscript"/>
        </w:rPr>
        <w:t xml:space="preserve">37</w:t>
      </w:r>
      <w:r>
        <w:t xml:space="preserve">. The Sequence Read Archive (SRA) and European Nucleotide Archive (ENA) are the primary repositories for all raw sequence data and two groups have quantified large portions of the RNA-seq data, including some human eye tissues, from the SRA: recount2 and ARCHS4</w:t>
      </w:r>
      <w:r>
        <w:rPr>
          <w:vertAlign w:val="superscript"/>
        </w:rPr>
        <w:t xml:space="preserve">38,39</w:t>
      </w:r>
      <w:r>
        <w:t xml:space="preserve">. To date, no curation of the sample level metadata has been done, so it is challenging to parse out which eye tissues are present and even more difficult to determine whether any samples were chemically or genetically perturbed. More targeted web resources that allow researchers to quickly assess gene expression in eye tissues include iSYTE, EXPRESS, and retina.Tigem.it</w:t>
      </w:r>
      <w:r>
        <w:rPr>
          <w:vertAlign w:val="superscript"/>
        </w:rPr>
        <w:t xml:space="preserve">16,40,41</w:t>
      </w:r>
      <w:r>
        <w:t xml:space="preserve">. iSYTE only includes lens samples, EXPRESS is limited to a subset of mouse lens and retina samples, and retina.Tigem.it is retina only.</w:t>
      </w:r>
    </w:p>
    <w:p>
      <w:pPr>
        <w:pStyle w:val="Heading2"/>
      </w:pPr>
      <w:bookmarkStart w:id="26" w:name="X8284b8cf1369fa933f5b51c715cdc3afb11c5a5"/>
      <w:r>
        <w:t xml:space="preserve">eyeIntegration app interactivey serves huge GTEx and human eye tissue datasets (EiaD)</w:t>
      </w:r>
      <w:bookmarkEnd w:id="26"/>
    </w:p>
    <w:p>
      <w:pPr>
        <w:pStyle w:val="FirstParagraph"/>
      </w:pPr>
      <w:r>
        <w:t xml:space="preserve">The eyeIntegration web resource (</w:t>
      </w:r>
      <w:hyperlink r:id="rId27">
        <w:r>
          <w:rPr>
            <w:rStyle w:val="Hyperlink"/>
          </w:rPr>
          <w:t xml:space="preserve">https://eyeIntegration.nei.nih</w:t>
        </w:r>
      </w:hyperlink>
      <w:r>
        <w:t xml:space="preserve">), originally released in 2017, provides the largest set of transcriptomes from hand-curated human eye tissues along with hundreds of GTEx tissue samples</w:t>
      </w:r>
      <w:r>
        <w:rPr>
          <w:vertAlign w:val="superscript"/>
        </w:rPr>
        <w:t xml:space="preserve">42</w:t>
      </w:r>
      <w:r>
        <w:t xml:space="preserve">. This interactive web app allows for quick transcript and gene comparisons across many eye tissues and dozens of other body tissues. The dataset that the original eyeIntegration web app served was created with a series of scripts, several of which were run interactively to hand-assess quality control for the samples. The interactive nature of some of the steps precluded efficient and regular data updates for the data.</w:t>
      </w:r>
    </w:p>
    <w:p>
      <w:pPr>
        <w:pStyle w:val="BodyText"/>
      </w:pPr>
      <w:r>
        <w:t xml:space="preserve">To better meet the needs of the eye research community we have re-written the bioinformatic pipeline that creates the eye and body RNA-seq dataset to allow for regular, versioned updates for eyeIntegration. We call this reproducible and versioned transcriptome dataset</w:t>
      </w:r>
      <w:r>
        <w:t xml:space="preserve"> </w:t>
      </w:r>
      <w:r>
        <w:t xml:space="preserve">“</w:t>
      </w:r>
      <w:r>
        <w:t xml:space="preserve">Eye in a Disk</w:t>
      </w:r>
      <w:r>
        <w:t xml:space="preserve">”</w:t>
      </w:r>
      <w:r>
        <w:t xml:space="preserve"> </w:t>
      </w:r>
      <w:r>
        <w:t xml:space="preserve">(EiaD). The pipeline automates the EiaD creation, ensures full reproducibility of the results, allow for external data comparison, provides consistent sample quality control, and improves efficiency for future sample updates. The 2019 EiaD dataset contains several new tissue types, full gene product quantification, along with over 100 new samples and improved sample labeling. The eyeIntegration web app has also been re-written to provide many new features, including versioned EiaD datasets, custom URL shortcut creation, new visualizations, improved data tables searching, easy download of core datasets, and local install of the entire app with three commands. Additionally, we are prototyping new tools to display single cell RNA-seq (scRNA-seq) data to provide researchers access to cell type specific information about gene expression across murine retinal development.</w:t>
      </w:r>
    </w:p>
    <w:p>
      <w:pPr>
        <w:pStyle w:val="Heading2"/>
      </w:pPr>
      <w:bookmarkStart w:id="28" w:name="X2bc06ac94965b47859118bd16c12c12d505f7a2"/>
      <w:r>
        <w:t xml:space="preserve">EiaD dataset used to identify potential avenues to improve retina organoid maturation</w:t>
      </w:r>
      <w:bookmarkEnd w:id="28"/>
    </w:p>
    <w:p>
      <w:pPr>
        <w:pStyle w:val="FirstParagraph"/>
      </w:pPr>
      <w:r>
        <w:t xml:space="preserve">Retina organoids are an increasingly popular means to model human retina development. We use our pan-study EiaD dataset to demonstrate that, at a pan-transcriptome level, organoids are highly similar to fetal retina tissue. We also demonstrate that important temporal gene expression patterns in the fetal retina tissue is recapitulated in the organoids. As the organoid differentiation methods do not yet produce fully mature retina, we focused on identifying differentially expressed processes, identifying protocadherin and HOXB family gene expression differences which suggest means to improve and benchmark organoid differentiation methods.</w:t>
      </w:r>
    </w:p>
    <w:p>
      <w:pPr>
        <w:pStyle w:val="Heading1"/>
      </w:pPr>
      <w:bookmarkStart w:id="29" w:name="methods"/>
      <w:r>
        <w:t xml:space="preserve">Methods</w:t>
      </w:r>
      <w:bookmarkEnd w:id="29"/>
    </w:p>
    <w:p>
      <w:pPr>
        <w:pStyle w:val="Heading2"/>
      </w:pPr>
      <w:bookmarkStart w:id="30" w:name="identification-of-potential-eye-samples"/>
      <w:r>
        <w:t xml:space="preserve">Identification of potential eye samples</w:t>
      </w:r>
      <w:bookmarkEnd w:id="30"/>
    </w:p>
    <w:p>
      <w:pPr>
        <w:pStyle w:val="FirstParagraph"/>
      </w:pPr>
      <w:r>
        <w:t xml:space="preserve">We exhaustively searched the SRA with the SRAdb R package for eye related tissues using the query</w:t>
      </w:r>
      <w:r>
        <w:t xml:space="preserve"> </w:t>
      </w:r>
      <w:r>
        <w:t xml:space="preserve">‘</w:t>
      </w:r>
      <w:r>
        <w:t xml:space="preserve">cornea|retina|RPE|macula|fovea|choroid|sclera|iris|lens|eye</w:t>
      </w:r>
      <w:r>
        <w:t xml:space="preserve">’</w:t>
      </w:r>
      <w:r>
        <w:t xml:space="preserve"> </w:t>
      </w:r>
      <w:r>
        <w:t xml:space="preserve">across all columns and rows in the</w:t>
      </w:r>
      <w:r>
        <w:t xml:space="preserve"> </w:t>
      </w:r>
      <w:r>
        <w:t xml:space="preserve">‘</w:t>
      </w:r>
      <w:r>
        <w:t xml:space="preserve">sra</w:t>
      </w:r>
      <w:r>
        <w:t xml:space="preserve">’</w:t>
      </w:r>
      <w:r>
        <w:t xml:space="preserve"> </w:t>
      </w:r>
      <w:r>
        <w:t xml:space="preserve">table</w:t>
      </w:r>
      <w:r>
        <w:rPr>
          <w:vertAlign w:val="superscript"/>
        </w:rPr>
        <w:t xml:space="preserve">43,44</w:t>
      </w:r>
      <w:r>
        <w:t xml:space="preserve">. We hand selected relevant studies and selected healthy, control or unmodified samples spanning primary adult tissue, primary fetal tissue, induced pluripotent stem cell (iPSC)-derived tissue, stem cell derived organoids, and immortalized cell lines. In order to compare gene expression in the eye against expression in other body tissues, we obtained samples from 44 different body tissues that contained at least 10 male and 10 female samples from the GTEx project. Using SRA metadata from each study we extracted sample and run accessions, library type, tissue of origin, and sub-tissue of origin. Any of the preceding information missing from the SRA metadata was added by hand, when available. Stem cell-derived tissues and cell lines are marked as sub-tissues of the tissue they model.</w:t>
      </w:r>
    </w:p>
    <w:p>
      <w:pPr>
        <w:pStyle w:val="Heading2"/>
      </w:pPr>
      <w:bookmarkStart w:id="31" w:name="raw-data-download-and-quantification"/>
      <w:r>
        <w:t xml:space="preserve">Raw data download and quantification</w:t>
      </w:r>
      <w:bookmarkEnd w:id="31"/>
    </w:p>
    <w:p>
      <w:pPr>
        <w:pStyle w:val="FirstParagraph"/>
      </w:pPr>
      <w:r>
        <w:t xml:space="preserve">We downloaded the relevant SRA files for each sample directly from the NCBI ftp server using the file transfer software Aspera. SRA files were converted to FASTQ format using the tool fastq-dump from the SRAtoolkit software package</w:t>
      </w:r>
      <w:r>
        <w:rPr>
          <w:vertAlign w:val="superscript"/>
        </w:rPr>
        <w:t xml:space="preserve">43</w:t>
      </w:r>
      <w:r>
        <w:t xml:space="preserve">. Samples only available in the BAM format were converted to FASTQ format using SAMTools</w:t>
      </w:r>
      <w:r>
        <w:rPr>
          <w:vertAlign w:val="superscript"/>
        </w:rPr>
        <w:t xml:space="preserve">45</w:t>
      </w:r>
      <w:r>
        <w:t xml:space="preserve">. Sample transcriptomes were quantified using the alignment free quantification software Salmon, using transcriptomic index built from gencode v28 protein coding transcript sequences using the transcriptomic aligner Salmon</w:t>
      </w:r>
      <w:r>
        <w:rPr>
          <w:vertAlign w:val="superscript"/>
        </w:rPr>
        <w:t xml:space="preserve">46,47</w:t>
      </w:r>
      <w:r>
        <w:t xml:space="preserve">. Using the resulting expression quantification, we identified lowly or unused transcripts within the gencode annotation, and removed transcripts that accounted for 5% or less of the total expression for its parent gene as per Sonneson et al</w:t>
      </w:r>
      <w:r>
        <w:rPr>
          <w:vertAlign w:val="superscript"/>
        </w:rPr>
        <w:t xml:space="preserve">48</w:t>
      </w:r>
      <w:r>
        <w:t xml:space="preserve">. Samples were re-quantified against a transcriptomic index built on the filtered transcript sequences. The Salmon count values were quantified as (transcript) length scaled Transcripts Per Million (TPM) to the transcript and gene level using tximport</w:t>
      </w:r>
      <w:r>
        <w:rPr>
          <w:vertAlign w:val="superscript"/>
        </w:rPr>
        <w:t xml:space="preserve">49</w:t>
      </w:r>
      <w:r>
        <w:t xml:space="preserve">.</w:t>
      </w:r>
    </w:p>
    <w:p>
      <w:pPr>
        <w:pStyle w:val="Heading2"/>
      </w:pPr>
      <w:bookmarkStart w:id="32" w:name="quality-control"/>
      <w:r>
        <w:t xml:space="preserve">Quality control</w:t>
      </w:r>
      <w:bookmarkEnd w:id="32"/>
    </w:p>
    <w:p>
      <w:pPr>
        <w:pStyle w:val="FirstParagraph"/>
      </w:pPr>
      <w:r>
        <w:t xml:space="preserve">We first removed samples with a Salmon calculated mapping rate less than 40%. We further filtered samples by calculating the median gene expression for each sample and only kept samples that had a median count &gt;2 across all genes. We removed lowly expressed genes by calculating the median expression across all samples for each gene and kept genes that had a median count &gt;200 across all samples. To reduce the noise from experimental variability between each study, we normalized samples by sequence library size using the calcNormFactors function from the edgeR r-package, and then quantile smoothed expression data using the R package qsmooth at the tissue level</w:t>
      </w:r>
      <w:r>
        <w:rPr>
          <w:vertAlign w:val="superscript"/>
        </w:rPr>
        <w:t xml:space="preserve">50,51</w:t>
      </w:r>
      <w:r>
        <w:t xml:space="preserve">.</w:t>
      </w:r>
    </w:p>
    <w:p>
      <w:pPr>
        <w:pStyle w:val="BodyText"/>
      </w:pPr>
      <w:r>
        <w:t xml:space="preserve">We generated sample level two-dimensional groupings by with the t-Stochastic Neighbor Embedding (t-SNE) algorithm</w:t>
      </w:r>
      <w:r>
        <w:rPr>
          <w:vertAlign w:val="superscript"/>
        </w:rPr>
        <w:t xml:space="preserve">52</w:t>
      </w:r>
      <w:r>
        <w:t xml:space="preserve">. We then calculated the center of the resulting sub-tissue clusters by finding the average two-dimensional coordinates of all samples of a given sub-tissue type (p1). We used these sub-tissues groupings to identify outlier samples, or samples that failed to cluster with other samples of the same sub-tissue type, by measuring the euclidean distance of each sample (p2) from its sub-tissue cluster center and removed samples that had distance 4 standard deviations from the average distance with the equation</w:t>
      </w:r>
      <w:r>
        <w:t xml:space="preserve"> </w:t>
      </w:r>
      <m:oMath>
        <m:r>
          <m:t>d</m:t>
        </m:r>
        <m:r>
          <m:t>i</m:t>
        </m:r>
        <m:r>
          <m:t>s</m:t>
        </m:r>
        <m:r>
          <m:t>t</m:t>
        </m:r>
        <m:r>
          <m:t>=</m:t>
        </m:r>
        <m:rad>
          <m:radPr>
            <m:degHide m:val="1"/>
          </m:radPr>
          <m:deg/>
          <m:e>
            <m:r>
              <m:t>∑</m:t>
            </m:r>
          </m:e>
        </m:rad>
        <m:r>
          <m:t>(</m:t>
        </m:r>
        <m:r>
          <m:t>p</m:t>
        </m:r>
        <m:r>
          <m:t>1</m:t>
        </m:r>
        <m:r>
          <m:t>−</m:t>
        </m:r>
        <m:r>
          <m:t>p</m:t>
        </m:r>
        <m:r>
          <m:t>2</m:t>
        </m:r>
        <m:sSup>
          <m:e>
            <m:r>
              <m:t>)</m:t>
            </m:r>
          </m:e>
          <m:sup>
            <m:r>
              <m:t>2</m:t>
            </m:r>
          </m:sup>
        </m:sSup>
      </m:oMath>
      <w:r>
        <w:t xml:space="preserve">.</w:t>
      </w:r>
    </w:p>
    <w:p>
      <w:pPr>
        <w:pStyle w:val="Heading2"/>
      </w:pPr>
      <w:bookmarkStart w:id="33" w:name="X4995203190c65bf369dddfcfc80692964cfb902"/>
      <w:r>
        <w:t xml:space="preserve">Differential Gene Expression Analysis and GO term enrichment</w:t>
      </w:r>
      <w:bookmarkEnd w:id="33"/>
    </w:p>
    <w:p>
      <w:pPr>
        <w:pStyle w:val="FirstParagraph"/>
      </w:pPr>
      <w:r>
        <w:t xml:space="preserve">We used the processed data to determine differential gene expression between different sub-tissue types. First, we generated a synthetic body set to serve as single representative sub-tissue type for pan-body gene expression by randomly sampling GTEx tissues. We used the voom function from the limma R package to convert gene expression to precision weights, and then performed pairwise differential expression tests for all combinations of eye sub-tissues, the synthetic body tissue, and human body tissues using an empirical Bayes test</w:t>
      </w:r>
      <w:r>
        <w:rPr>
          <w:b/>
          <w:vertAlign w:val="superscript"/>
        </w:rPr>
        <w:t xml:space="preserve">???</w:t>
      </w:r>
      <w:r>
        <w:rPr>
          <w:vertAlign w:val="superscript"/>
        </w:rPr>
        <w:t xml:space="preserve">,53</w:t>
      </w:r>
      <w:r>
        <w:t xml:space="preserve">. We extracted significant genes (FDR p &lt; 0.01) for all 450 comparisons and used these to calculate GO enrichment. The significant gene list for each eye sub-tissue was split into upregulated and down regulated sets and each set f tested for enrichment using the enrichGO function from the clusterProfiler R package (q-value &lt; 0.01)</w:t>
      </w:r>
      <w:r>
        <w:rPr>
          <w:vertAlign w:val="superscript"/>
        </w:rPr>
        <w:t xml:space="preserve">54</w:t>
      </w:r>
      <w:r>
        <w:t xml:space="preserve">.</w:t>
      </w:r>
    </w:p>
    <w:p>
      <w:pPr>
        <w:pStyle w:val="Heading2"/>
      </w:pPr>
      <w:bookmarkStart w:id="34" w:name="eyeintegration-web-app-and-r-package"/>
      <w:r>
        <w:t xml:space="preserve">eyeIntegration web app and R package</w:t>
      </w:r>
      <w:bookmarkEnd w:id="34"/>
    </w:p>
    <w:p>
      <w:pPr>
        <w:pStyle w:val="FirstParagraph"/>
      </w:pPr>
      <w:r>
        <w:t xml:space="preserve">The data generated in the above steps is consolidated into a SQLite database, with the original dataset for eyeIntegration and the new 2019 EiaD dataset each getting a separate database file. The code that creates the eyeIntegration web app is written in Shiny and R and has been wrapped into an R package (</w:t>
      </w:r>
      <w:hyperlink r:id="rId35">
        <w:r>
          <w:rPr>
            <w:rStyle w:val="Hyperlink"/>
          </w:rPr>
          <w:t xml:space="preserve">https://github.com/davemcg/eyeIntegration_app/</w:t>
        </w:r>
      </w:hyperlink>
      <w:r>
        <w:t xml:space="preserve">) that can be deployed on a local computer or a web server (</w:t>
      </w:r>
      <w:hyperlink r:id="rId20">
        <w:r>
          <w:rPr>
            <w:rStyle w:val="Hyperlink"/>
          </w:rPr>
          <w:t xml:space="preserve">https://eyeIntegration.nei.nih.gov</w:t>
        </w:r>
      </w:hyperlink>
      <w:r>
        <w:t xml:space="preserve">). The app can be deployed on a local computer with 35GB of free disk space by running three commands in R:</w:t>
      </w:r>
      <w:r>
        <w:t xml:space="preserve"> </w:t>
      </w:r>
      <w:r>
        <w:t xml:space="preserve">“</w:t>
      </w:r>
      <w:r>
        <w:t xml:space="preserve">devtools::install_github(</w:t>
      </w:r>
      <w:r>
        <w:t xml:space="preserve">‘</w:t>
      </w:r>
      <w:r>
        <w:t xml:space="preserve">davemcg/eyeIntegration_app</w:t>
      </w:r>
      <w:r>
        <w:t xml:space="preserve">’</w:t>
      </w:r>
      <w:r>
        <w:t xml:space="preserve">)</w:t>
      </w:r>
      <w:r>
        <w:t xml:space="preserve">”</w:t>
      </w:r>
      <w:r>
        <w:t xml:space="preserve">,</w:t>
      </w:r>
      <w:r>
        <w:t xml:space="preserve"> </w:t>
      </w:r>
      <w:r>
        <w:t xml:space="preserve">“</w:t>
      </w:r>
      <w:r>
        <w:t xml:space="preserve">eyeIntegrationApp::get_eyeIntegration_datasets()</w:t>
      </w:r>
      <w:r>
        <w:t xml:space="preserve">”</w:t>
      </w:r>
      <w:r>
        <w:t xml:space="preserve">, and</w:t>
      </w:r>
      <w:r>
        <w:t xml:space="preserve"> </w:t>
      </w:r>
      <w:r>
        <w:t xml:space="preserve">“</w:t>
      </w:r>
      <w:r>
        <w:t xml:space="preserve">eyeIntegrationApp::run_eyeIntegration()</w:t>
      </w:r>
      <w:r>
        <w:t xml:space="preserve">”</w:t>
      </w:r>
      <w:r>
        <w:t xml:space="preserve">.</w:t>
      </w:r>
    </w:p>
    <w:p>
      <w:pPr>
        <w:pStyle w:val="Heading2"/>
      </w:pPr>
      <w:bookmarkStart w:id="36" w:name="snakemake-reproducible-pipeline"/>
      <w:r>
        <w:t xml:space="preserve">Snakemake reproducible pipeline</w:t>
      </w:r>
      <w:bookmarkEnd w:id="36"/>
    </w:p>
    <w:p>
      <w:pPr>
        <w:pStyle w:val="FirstParagraph"/>
      </w:pPr>
      <w:r>
        <w:t xml:space="preserve">While the sample search and metadata parsing in a semi-curated process, the processing from the raw data to the creation of the SQLite EiaD database underlying eyeIntegration is wrapped in a Snakemake pipeline, which ensures full reproducibility of the results</w:t>
      </w:r>
      <w:r>
        <w:rPr>
          <w:vertAlign w:val="superscript"/>
        </w:rPr>
        <w:t xml:space="preserve">55</w:t>
      </w:r>
      <w:r>
        <w:t xml:space="preserve">. We make the code for the pipeline available at</w:t>
      </w:r>
      <w:r>
        <w:t xml:space="preserve"> </w:t>
      </w:r>
      <w:hyperlink r:id="rId37">
        <w:r>
          <w:rPr>
            <w:rStyle w:val="Hyperlink"/>
          </w:rPr>
          <w:t xml:space="preserve">https://github.com/davemcg/EiaD_build</w:t>
        </w:r>
      </w:hyperlink>
      <w:r>
        <w:t xml:space="preserve">.</w:t>
      </w:r>
    </w:p>
    <w:p>
      <w:pPr>
        <w:pStyle w:val="Heading2"/>
      </w:pPr>
      <w:bookmarkStart w:id="38" w:name="scrna-seq-processing"/>
      <w:r>
        <w:t xml:space="preserve">scRNA-seq processing</w:t>
      </w:r>
      <w:bookmarkEnd w:id="38"/>
    </w:p>
    <w:p>
      <w:pPr>
        <w:pStyle w:val="FirstParagraph"/>
      </w:pPr>
      <w:r>
        <w:t xml:space="preserve">The eyeIntegration site, as of January 2019, hosts two large scRNA-seq datasets from Macosko et al. and Clark et al</w:t>
      </w:r>
      <w:r>
        <w:rPr>
          <w:vertAlign w:val="superscript"/>
        </w:rPr>
        <w:t xml:space="preserve">56,57</w:t>
      </w:r>
      <w:r>
        <w:t xml:space="preserve">. We use the processed gene count data from each group, as well as their cluster assignments which specify what cell type each individual cell is. The count data is mean averaged to the cell type, age, and gene level for the single cell expression section of eyeIntegration. We also display t-SNE and UMAP-based two-dimensional visualizations of the Macosko and Clark data, respectively, in the web app. For detail so the t-SNE processing we did on the Macosko dataset, see the methods of Bryan et al</w:t>
      </w:r>
      <w:r>
        <w:rPr>
          <w:vertAlign w:val="superscript"/>
        </w:rPr>
        <w:t xml:space="preserve">42</w:t>
      </w:r>
      <w:r>
        <w:t xml:space="preserve">.</w:t>
      </w:r>
    </w:p>
    <w:p>
      <w:pPr>
        <w:pStyle w:val="Heading2"/>
      </w:pPr>
      <w:bookmarkStart w:id="39" w:name="manuscript-as-code"/>
      <w:r>
        <w:t xml:space="preserve">Manuscript as code</w:t>
      </w:r>
      <w:bookmarkEnd w:id="39"/>
    </w:p>
    <w:p>
      <w:pPr>
        <w:pStyle w:val="FirstParagraph"/>
      </w:pPr>
      <w:r>
        <w:t xml:space="preserve">This manuscript’s figures (excepting (Figure 2)), tables, and most numbers, are all created and laid out in a R markdown document that interweaves code and text. The knitr and pandoc program is used to lay out the figures and tables and output a docx file. The code that generates this manuscript can be found at</w:t>
      </w:r>
      <w:r>
        <w:t xml:space="preserve"> </w:t>
      </w:r>
      <w:hyperlink r:id="rId40">
        <w:r>
          <w:rPr>
            <w:rStyle w:val="Hyperlink"/>
          </w:rPr>
          <w:t xml:space="preserve">https://github.com/davemcg/eyeIntegration_v1_app_manuscript</w:t>
        </w:r>
      </w:hyperlink>
      <w:r>
        <w:t xml:space="preserve">.</w:t>
      </w:r>
    </w:p>
    <w:p>
      <w:pPr>
        <w:pStyle w:val="Heading1"/>
      </w:pPr>
      <w:bookmarkStart w:id="41" w:name="results"/>
      <w:r>
        <w:t xml:space="preserve">Results</w:t>
      </w:r>
      <w:bookmarkEnd w:id="41"/>
    </w:p>
    <w:p>
      <w:pPr>
        <w:pStyle w:val="Heading2"/>
      </w:pPr>
      <w:bookmarkStart w:id="42" w:name="X1448cfc4699d842e4b158afeea0c44e7982b052"/>
      <w:r>
        <w:t xml:space="preserve">EiaD 2019 contains 44 GTEx body sub-tissue types along with 22 new human eye RNA-seq studies, 191 new samples, 14 eye sub-tissue types</w:t>
      </w:r>
      <w:bookmarkEnd w:id="42"/>
    </w:p>
    <w:p>
      <w:pPr>
        <w:pStyle w:val="CaptionedFigure"/>
      </w:pPr>
      <w:r>
        <w:drawing>
          <wp:inline>
            <wp:extent cx="5943600" cy="4754880"/>
            <wp:effectExtent b="0" l="0" r="0" t="0"/>
            <wp:docPr descr="Figure 1: Substantial increase in eye tissue count and type from 2017 to 2019 EiaD. We also improved the metadata labelling, the cornea samples now delineats endothelial and epithelial tissues and the retina samples distinguish retina organoid and retinal ganglion cell (RGC) from stem cells." title="" id="1" name="Picture"/>
            <a:graphic>
              <a:graphicData uri="http://schemas.openxmlformats.org/drawingml/2006/picture">
                <pic:pic>
                  <pic:nvPicPr>
                    <pic:cNvPr descr="manuscript_files/figure-docx/tissueCountsBarPlot-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Substantial increase in eye tissue count and type from 2017 to 2019 EiaD. We also improved the metadata labelling, the cornea samples now delineats endothelial and epithelial tissues and the retina samples distinguish retina organoid and retinal ganglion cell (RGC) from stem cells.</w:t>
      </w:r>
    </w:p>
    <w:p>
      <w:pPr>
        <w:pStyle w:val="BodyText"/>
      </w:pPr>
      <w:r>
        <w:t xml:space="preserve">Our initial query to the SRA found 107 potentially relevant studies deposited since our last search on January 19, 2017. We removed non-pertinent studies and selected healthy or unmodified tissue from each relevant study for a total, including of 44 studies, 28 of which are new to the 2019 EiaD dataset. The 2019 EiaD dataset contains 371 human eye tissue samples and also includes 848 GTEx samples across 44 tissues for easy comparison (Table 1, Supplemental Table 1). The 2019 EiaD contains 6 undifferentiated iPSC, 51 cornea, 6 lens, 189 retina, and 119 RPE (choroid) samples; in total we have added 191 new samples to the 2019 EiaD (Figure 1).</w:t>
      </w:r>
    </w:p>
    <w:p>
      <w:pPr>
        <w:pStyle w:val="BodyText"/>
      </w:pPr>
      <w:r>
        <w:t xml:space="preserve">Stem cell-derived cornea, stem cell-derived lens, and fetal retina are three new types of sub-tissues that are now available in EiaD. We have also substantially improved the granularity of the cornea tissue metadata, now delineating whether the tissue is from the endothelium or epithelium (Figure 1); previously these had been grouped together as adult tissue. Similarly we more precisely delineate our retina tissues; we drop the</w:t>
      </w:r>
      <w:r>
        <w:t xml:space="preserve"> </w:t>
      </w:r>
      <w:r>
        <w:t xml:space="preserve">“</w:t>
      </w:r>
      <w:r>
        <w:t xml:space="preserve">stem cell</w:t>
      </w:r>
      <w:r>
        <w:t xml:space="preserve">”</w:t>
      </w:r>
      <w:r>
        <w:t xml:space="preserve"> </w:t>
      </w:r>
      <w:r>
        <w:t xml:space="preserve">sub-tissue classification for organoid and retinal ganglion cells (RGC). Another substantial addition to the 2019 EiaD are non-protein coding genes. We now quantify expression across 42 gene and 46 transcript types, including protein coding, retained intron, lincRNA, antisense, and pseuodgenes (Supplemental Table 2).</w:t>
      </w:r>
    </w:p>
    <w:p>
      <w:pPr>
        <w:pStyle w:val="Heading2"/>
      </w:pPr>
      <w:bookmarkStart w:id="44" w:name="Xc83a6819fefeacabc7d7a964ae2c4633d9dc853"/>
      <w:r>
        <w:t xml:space="preserve">Rigorous quality control and reproducible workflow system ensures high quality transcriptomes that consistently cluster together by tissue type</w:t>
      </w:r>
      <w:bookmarkEnd w:id="44"/>
    </w:p>
    <w:p>
      <w:pPr>
        <w:pStyle w:val="CaptionedFigure"/>
      </w:pPr>
      <w:r>
        <w:drawing>
          <wp:inline>
            <wp:extent cx="5943600" cy="9374956"/>
            <wp:effectExtent b="0" l="0" r="0" t="0"/>
            <wp:docPr descr="Figure 2: Raw RNA-seq data from the SRA is run through our pipeline to create the EiaD, which is used by eyeIntegration app to serve interactive gene expression visualizations across 63 tissues" title="" id="1" name="Picture"/>
            <a:graphic>
              <a:graphicData uri="http://schemas.openxmlformats.org/drawingml/2006/picture">
                <pic:pic>
                  <pic:nvPicPr>
                    <pic:cNvPr descr="figures_and_tables/simplified_workflow.png" id="0" name="Picture"/>
                    <pic:cNvPicPr>
                      <a:picLocks noChangeArrowheads="1" noChangeAspect="1"/>
                    </pic:cNvPicPr>
                  </pic:nvPicPr>
                  <pic:blipFill>
                    <a:blip r:embed="rId45"/>
                    <a:stretch>
                      <a:fillRect/>
                    </a:stretch>
                  </pic:blipFill>
                  <pic:spPr bwMode="auto">
                    <a:xfrm>
                      <a:off x="0" y="0"/>
                      <a:ext cx="5943600" cy="9374956"/>
                    </a:xfrm>
                    <a:prstGeom prst="rect">
                      <a:avLst/>
                    </a:prstGeom>
                    <a:noFill/>
                    <a:ln w="9525">
                      <a:noFill/>
                      <a:headEnd/>
                      <a:tailEnd/>
                    </a:ln>
                  </pic:spPr>
                </pic:pic>
              </a:graphicData>
            </a:graphic>
          </wp:inline>
        </w:drawing>
      </w:r>
    </w:p>
    <w:p>
      <w:pPr>
        <w:pStyle w:val="ImageCaption"/>
      </w:pPr>
      <w:r>
        <w:t xml:space="preserve">Figure 2: Raw RNA-seq data from the SRA is run through our pipeline to create the EiaD, which is used by eyeIntegration app to serve interactive gene expression visualizations across 63 tissues</w:t>
      </w:r>
    </w:p>
    <w:p>
      <w:pPr>
        <w:pStyle w:val="BodyText"/>
      </w:pPr>
      <w:r>
        <w:t xml:space="preserve">We built an automated pipeline for processing and analyzing all data for the web app using the program Snakemake, a python-based workflow management system that allows for efficient parallel execution of the analysis, facilitates reproduction by others, and simplifies long term maintenance of the EiaD data (Figure 2, Supplemental Figure 2)</w:t>
      </w:r>
      <w:r>
        <w:rPr>
          <w:vertAlign w:val="superscript"/>
        </w:rPr>
        <w:t xml:space="preserve">55</w:t>
      </w:r>
      <w:r>
        <w:t xml:space="preserve">. To create a high quality final dataset across the 1311 initial samples (Supplemental Table 3) and 46,030,412,878 reads we developed a rigorous quality control procedure as part of our analysis, considering a sample’s read mapping rate and median count level as well as behavior relative to samples of the same sub-tissue type (see Methods). To identify tube mislabeling or sample extraction issues, we used t-SNE to group samples by sub-tissue type to identify variability within samples of the same sub-tissue and ensure overall consistency in data processing (Figure 3).</w:t>
      </w:r>
    </w:p>
    <w:p>
      <w:pPr>
        <w:pStyle w:val="BodyText"/>
      </w:pPr>
      <w:r>
        <w:t xml:space="preserve">After our quality control and processing workflow, we found that samples of the same tissue type and origin cluster well together (Figure 3). For example, in retina-derived tissue, primary adult tissue clusters tightly and distinctly from other cell types, and retinal organoids and fetal retina tissue cluster together. Our ability to uniformly cluster data by known biological function independent of study origin demonstrates that our workflow can effectively account for technical variation between studies.</w:t>
      </w:r>
    </w:p>
    <w:p>
      <w:pPr>
        <w:pStyle w:val="BodyText"/>
      </w:pPr>
      <w:r>
        <w:t xml:space="preserve">While t-SNE is a powerful algorithm for grouping samples, it is not consistent for determining the relationships between clusters</w:t>
      </w:r>
      <w:r>
        <w:rPr>
          <w:vertAlign w:val="superscript"/>
        </w:rPr>
        <w:t xml:space="preserve">58</w:t>
      </w:r>
      <w:r>
        <w:t xml:space="preserve">; PCA is more useful in this regard. We ran a PCA dimensionality reduction (Supplemental Figure 3) on all samples, finding that the eye tissues still generally group together and apart from the human body tissues. Adult retina is most similar to the brain tissue, pituitary is similar to adult RPE, and skin and blood are similar to cornea.</w:t>
      </w:r>
    </w:p>
    <w:p>
      <w:pPr>
        <w:pStyle w:val="CaptionedFigure"/>
      </w:pPr>
      <w:r>
        <w:drawing>
          <wp:inline>
            <wp:extent cx="5943600" cy="4457700"/>
            <wp:effectExtent b="0" l="0" r="0" t="0"/>
            <wp:docPr descr="Figure 3: t-SNE two-dimensional transcriptome profiles by sample demonstrate effective quality control and transcriptome processing. Colors match different tissue types and shapes of points define the origin of the tissues." title="" id="1" name="Picture"/>
            <a:graphic>
              <a:graphicData uri="http://schemas.openxmlformats.org/drawingml/2006/picture">
                <pic:pic>
                  <pic:nvPicPr>
                    <pic:cNvPr descr="manuscript_files/figure-docx/tsne-1.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t-SNE two-dimensional transcriptome profiles by sample demonstrate effective quality control and transcriptome processing. Colors match different tissue types and shapes of points define the origin of the tissues.</w:t>
      </w:r>
    </w:p>
    <w:bookmarkStart w:id="47" w:name="tbl:tableSampleCoun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Sub-Tissue Types (Count)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62</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(25), Cell Line Endothelium (5), Endothelium (15), Fetal Endothelium (2), Stem Cell Endothelium (4)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Stem Cell Line (6)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3D Organoid Stem Cell (52), Adult Tissue (102), Fetal Tissue (32), RGC Stem Cell (3)</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144</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Adult Tissue (48), Cell Line (49), Fetal Tissue (6), Stem Cell Line (16)</w:t>
            </w:r>
          </w:p>
        </w:tc>
      </w:tr>
    </w:tbl>
    <w:p>
      <w:pPr>
        <w:pStyle w:val="BodyText"/>
      </w:pPr>
      <w:r>
        <w:rPr>
          <w:i/>
        </w:rPr>
        <w:t xml:space="preserve">Table 1: EiaD contain a huge set of diverse eye tissues</w:t>
      </w:r>
    </w:p>
    <w:bookmarkEnd w:id="47"/>
    <w:p>
      <w:pPr>
        <w:pStyle w:val="Heading2"/>
      </w:pPr>
      <w:bookmarkStart w:id="48" w:name="Xec4c1d5a5f56096e0186da104f6648da47c40bb"/>
      <w:r>
        <w:t xml:space="preserve">eyeIntegration web app provides interactive visual portal to all data</w:t>
      </w:r>
      <w:bookmarkEnd w:id="48"/>
    </w:p>
    <w:p>
      <w:pPr>
        <w:pStyle w:val="FirstParagraph"/>
      </w:pPr>
      <w:r>
        <w:t xml:space="preserve">The EiaD 2019 dataset is used directly by the eyeIntegration web app (</w:t>
      </w:r>
      <w:hyperlink r:id="rId20">
        <w:r>
          <w:rPr>
            <w:rStyle w:val="Hyperlink"/>
          </w:rPr>
          <w:t xml:space="preserve">https://eyeIntegration.nei.nih.gov</w:t>
        </w:r>
      </w:hyperlink>
      <w:r>
        <w:t xml:space="preserve">). The web app was designed to provide a simple interface that has the same general concept – select specific genes and tissue and view relevant information. The web-app is divided into four general categories: expression, two-dimension sample (or single cell) relationships, gene networks, and data tables.</w:t>
      </w:r>
    </w:p>
    <w:p>
      <w:pPr>
        <w:pStyle w:val="Heading2"/>
      </w:pPr>
      <w:bookmarkStart w:id="49" w:name="Xce916716516e48eb32c0ec0abe728eb7731173d"/>
      <w:r>
        <w:t xml:space="preserve">Custom gene and tissue expression boxplots</w:t>
      </w:r>
      <w:bookmarkEnd w:id="49"/>
    </w:p>
    <w:p>
      <w:pPr>
        <w:pStyle w:val="FirstParagraph"/>
      </w:pPr>
      <w:r>
        <w:t xml:space="preserve">The</w:t>
      </w:r>
      <w:r>
        <w:t xml:space="preserve"> </w:t>
      </w:r>
      <w:r>
        <w:t xml:space="preserve">‘</w:t>
      </w:r>
      <w:r>
        <w:t xml:space="preserve">Expression</w:t>
      </w:r>
      <w:r>
        <w:t xml:space="preserve">’</w:t>
      </w:r>
      <w:r>
        <w:t xml:space="preserve"> </w:t>
      </w:r>
      <w:r>
        <w:t xml:space="preserve">tab of the webpage provides a wealth of information about both gene- and transcript-level expression for eye and body tissues, giving the user the ability to compare the expression of different genes within a single tissue, as well as the expression of genes across multiple tissues (Figure 4A). The user first selects either the 2017 or 2019 gene or transcript EiaD dataset, then genes (or transcripts), then tissues. A boxplot is then generated after hitting the</w:t>
      </w:r>
      <w:r>
        <w:t xml:space="preserve"> </w:t>
      </w:r>
      <w:r>
        <w:t xml:space="preserve">“</w:t>
      </w:r>
      <w:r>
        <w:t xml:space="preserve">Re(Draw) Plot</w:t>
      </w:r>
      <w:r>
        <w:t xml:space="preserve">”</w:t>
      </w:r>
      <w:r>
        <w:t xml:space="preserve"> </w:t>
      </w:r>
      <w:r>
        <w:t xml:space="preserve">button with overlaid individual data points. On mouse-over, the metadata for the individual sample is displayed. A tabular report is generated based on selected genes and tissues: a table with links to Ensembl, GeneCard, and OMIM for each gene for quick referencing, and a table containing expression levels for each selected gene in each selected tissue. The tables can be arranged or sorted to the user’s preference and can be easily downloaded for local use.</w:t>
      </w:r>
    </w:p>
    <w:p>
      <w:pPr>
        <w:pStyle w:val="CaptionedFigure"/>
      </w:pPr>
      <w:r>
        <w:drawing>
          <wp:inline>
            <wp:extent cx="5943600" cy="4854102"/>
            <wp:effectExtent b="0" l="0" r="0" t="0"/>
            <wp:docPr descr="Figure 4: Screenshots from eyeIntegration web app. A. Pan-tissue gene expression box plots with accompanying data tables. B. Heatmap visualization. C. CRX gene expression heatmap and table information from Macosko et al. P14 scRNA-seq. D. t-SNE visualization of gene expression profiles of individual cells from Macosko et al. E. Data table export view. F. Differential gene expression across different tissues and with GO term enrichment." title="" id="1" name="Picture"/>
            <a:graphic>
              <a:graphicData uri="http://schemas.openxmlformats.org/drawingml/2006/picture">
                <pic:pic>
                  <pic:nvPicPr>
                    <pic:cNvPr descr="figures_and_tables/Figure%202.png" id="0" name="Picture"/>
                    <pic:cNvPicPr>
                      <a:picLocks noChangeArrowheads="1" noChangeAspect="1"/>
                    </pic:cNvPicPr>
                  </pic:nvPicPr>
                  <pic:blipFill>
                    <a:blip r:embed="rId50"/>
                    <a:stretch>
                      <a:fillRect/>
                    </a:stretch>
                  </pic:blipFill>
                  <pic:spPr bwMode="auto">
                    <a:xfrm>
                      <a:off x="0" y="0"/>
                      <a:ext cx="5943600" cy="4854102"/>
                    </a:xfrm>
                    <a:prstGeom prst="rect">
                      <a:avLst/>
                    </a:prstGeom>
                    <a:noFill/>
                    <a:ln w="9525">
                      <a:noFill/>
                      <a:headEnd/>
                      <a:tailEnd/>
                    </a:ln>
                  </pic:spPr>
                </pic:pic>
              </a:graphicData>
            </a:graphic>
          </wp:inline>
        </w:drawing>
      </w:r>
    </w:p>
    <w:p>
      <w:pPr>
        <w:pStyle w:val="ImageCaption"/>
      </w:pPr>
      <w:r>
        <w:t xml:space="preserve">Figure 4: Screenshots from eyeIntegration web app. A. Pan-tissue gene expression box plots with accompanying data tables. B. Heatmap visualization. C. CRX gene expression heatmap and table information from Macosko et al. P14 scRNA-seq. D. t-SNE visualization of gene expression profiles of individual cells from Macosko et al. E. Data table export view. F. Differential gene expression across different tissues and with GO term enrichment.</w:t>
      </w:r>
    </w:p>
    <w:p>
      <w:pPr>
        <w:pStyle w:val="BodyText"/>
      </w:pPr>
      <w:r>
        <w:t xml:space="preserve">Heatmaps based on expression can be drawn for selected genes and tissues and are useful for comparing gene expression across many genes and tissues (Figure 4B). Finally, a session can be saved or shared by building a custom link for the session with the</w:t>
      </w:r>
      <w:r>
        <w:t xml:space="preserve"> </w:t>
      </w:r>
      <w:r>
        <w:t xml:space="preserve">“</w:t>
      </w:r>
      <w:r>
        <w:t xml:space="preserve">Build URL Shortcut</w:t>
      </w:r>
      <w:r>
        <w:t xml:space="preserve">”</w:t>
      </w:r>
      <w:r>
        <w:t xml:space="preserve"> </w:t>
      </w:r>
      <w:r>
        <w:t xml:space="preserve">button.</w:t>
      </w:r>
    </w:p>
    <w:p>
      <w:pPr>
        <w:pStyle w:val="Heading2"/>
      </w:pPr>
      <w:bookmarkStart w:id="51" w:name="Xdf5b87c7aae6061e6ab7900e0c1118e938b5947"/>
      <w:r>
        <w:t xml:space="preserve">Differential expression and gene ontology enrichment tests allow quick comparison of gene differences between groups</w:t>
      </w:r>
      <w:bookmarkEnd w:id="51"/>
    </w:p>
    <w:p>
      <w:pPr>
        <w:pStyle w:val="FirstParagraph"/>
      </w:pPr>
      <w:r>
        <w:t xml:space="preserve">We performed multiple differential comparisons at the sub-tissue level within all eye tissues and against a pan-body synthetic set comprised of a stratified sample of all tissues present in our subset of the GTEx dataset, allowing quick identification of eye specific genes across 450 different comparisons. We have expanded the differential tests in the 2019 EiaD by adding the GTEx tissues as direct comparisons to our eye sub-tissues. The user can view the results selecting</w:t>
      </w:r>
      <w:r>
        <w:t xml:space="preserve"> </w:t>
      </w:r>
      <w:r>
        <w:t xml:space="preserve">‘</w:t>
      </w:r>
      <w:r>
        <w:t xml:space="preserve">Differential</w:t>
      </w:r>
      <w:r>
        <w:t xml:space="preserve">’</w:t>
      </w:r>
      <w:r>
        <w:t xml:space="preserve"> </w:t>
      </w:r>
      <w:r>
        <w:t xml:space="preserve">under the</w:t>
      </w:r>
      <w:r>
        <w:t xml:space="preserve"> </w:t>
      </w:r>
      <w:r>
        <w:t xml:space="preserve">‘</w:t>
      </w:r>
      <w:r>
        <w:t xml:space="preserve">Expression</w:t>
      </w:r>
      <w:r>
        <w:t xml:space="preserve">’</w:t>
      </w:r>
      <w:r>
        <w:t xml:space="preserve"> </w:t>
      </w:r>
      <w:r>
        <w:t xml:space="preserve">tab (Figure 4F). As with</w:t>
      </w:r>
      <w:r>
        <w:t xml:space="preserve"> </w:t>
      </w:r>
      <w:r>
        <w:t xml:space="preserve">‘</w:t>
      </w:r>
      <w:r>
        <w:t xml:space="preserve">Expression</w:t>
      </w:r>
      <w:r>
        <w:t xml:space="preserve">’</w:t>
      </w:r>
      <w:r>
        <w:t xml:space="preserve">, the user can select which version of the web app to draw data from as well as select for gene- or transcript-level comparisons. The user additionally has the option to select different gene classes to examine, e.g. protein coding, lincRNA.</w:t>
      </w:r>
    </w:p>
    <w:p>
      <w:pPr>
        <w:pStyle w:val="BodyText"/>
      </w:pPr>
      <w:r>
        <w:t xml:space="preserve">The results of differential expression are presented in a tabular format showing log2 fold change, average expression, and different statistical values. Depending on the comparison, there are 967 to 29422 differentially expressed genes (Supplemental Table 4). The table can be easily searched for any given gene, viewed and ordered to the user’s preference, and downloaded in CSV format. Differential expression can be visualized through fold change bar graphs with the</w:t>
      </w:r>
      <w:r>
        <w:t xml:space="preserve"> </w:t>
      </w:r>
      <w:r>
        <w:t xml:space="preserve">‘</w:t>
      </w:r>
      <w:r>
        <w:t xml:space="preserve">Pan-tissue plots</w:t>
      </w:r>
      <w:r>
        <w:t xml:space="preserve">’</w:t>
      </w:r>
      <w:r>
        <w:t xml:space="preserve"> </w:t>
      </w:r>
      <w:r>
        <w:t xml:space="preserve">selection under</w:t>
      </w:r>
      <w:r>
        <w:t xml:space="preserve"> </w:t>
      </w:r>
      <w:r>
        <w:t xml:space="preserve">‘</w:t>
      </w:r>
      <w:r>
        <w:t xml:space="preserve">Expression</w:t>
      </w:r>
      <w:r>
        <w:t xml:space="preserve">’</w:t>
      </w:r>
      <w:r>
        <w:t xml:space="preserve">. Additionally, we performed GO enrichment for all differential comparisons. Enriched GO terms are presented first as a word cloud, for quick comparison of GO enrichment. We provide tables, with similar viewing options as the differential expression table, for enriched GO terms in each class of a given differential comparison.</w:t>
      </w:r>
    </w:p>
    <w:p>
      <w:pPr>
        <w:pStyle w:val="Heading2"/>
      </w:pPr>
      <w:bookmarkStart w:id="52" w:name="Xc01a9d296349501f4703ebb91d83f0826217425"/>
      <w:r>
        <w:t xml:space="preserve">Murine scRNA-seq enables testing of retina cell type specific expression</w:t>
      </w:r>
      <w:bookmarkEnd w:id="52"/>
    </w:p>
    <w:p>
      <w:pPr>
        <w:pStyle w:val="FirstParagraph"/>
      </w:pPr>
      <w:r>
        <w:t xml:space="preserve">We incorporated scRNA-seq data from murine retina across two studies</w:t>
      </w:r>
      <w:r>
        <w:rPr>
          <w:vertAlign w:val="superscript"/>
        </w:rPr>
        <w:t xml:space="preserve">56,57</w:t>
      </w:r>
      <w:r>
        <w:t xml:space="preserve">. This allows researchers to quickly examine gene expression across individual cell types in the retina. Single cell gene expression data is visualized through a heatmap showing the expression of a gene across multiple retinal cell types and different developmental time points, from embryonic day (E)11 to postnatal day (P)14 (when available), and a table of expression values is generated containing the expression data used to draw the heatmap (Figure 4C). We also provide t-SNE/UMAP based clustering using cell type specific labeling created by the publishing authors (Figure 4D, see Methods). The plots show all cell types present at a given developmental stage, and highlights cells expressing a gene above a user-selected given level.</w:t>
      </w:r>
    </w:p>
    <w:p>
      <w:pPr>
        <w:pStyle w:val="Heading2"/>
      </w:pPr>
      <w:bookmarkStart w:id="53" w:name="X8a37670adcc444cc25ffce2eee5c8dfd4464bfc"/>
      <w:r>
        <w:t xml:space="preserve">EiaD 2019 demonstrates that iPSC-derived organoids and fetal retina have closely related transcriptomes</w:t>
      </w:r>
      <w:bookmarkEnd w:id="53"/>
    </w:p>
    <w:p>
      <w:pPr>
        <w:pStyle w:val="FirstParagraph"/>
      </w:pPr>
      <w:r>
        <w:t xml:space="preserve">There are, currently, two major approaches to studying developing human retina: post-mortem fetal tissue and stem-cell based organoids. We looked at whether at how well these approaches to studying developing retina compare at a transcriptomic level, both for tissue - organoid relationships and how well they correlate across early development.</w:t>
      </w:r>
    </w:p>
    <w:p>
      <w:pPr>
        <w:pStyle w:val="BodyText"/>
      </w:pPr>
      <w:r>
        <w:t xml:space="preserve">To evaluate how the tissues and organoids compare at a transcriptome level, we look at the same t-SNE plot from Figure 3 and focus in on the three types of retina tissue (adult, fetal, and organoid) (Figure 5A). Here we see three distinct groupings: adult retina (1), developing fetal retina and stem cell organoid (2), and undifferentiated and early differentiating stem cells (3). We do see several organoid samples in cluster 3, but these share one important difference from the rest of the organoid samples in cluster 3: they have been differentiating for less than 30 days (shape</w:t>
      </w:r>
      <w:r>
        <w:t xml:space="preserve"> </w:t>
      </w:r>
      <w:r>
        <w:t xml:space="preserve">‘</w:t>
      </w:r>
      <w:r>
        <w:t xml:space="preserve">X</w:t>
      </w:r>
      <w:r>
        <w:t xml:space="preserve">’</w:t>
      </w:r>
      <w:r>
        <w:t xml:space="preserve">). All of the organoid retina samples in cluster 2 are older than 50 days.</w:t>
      </w:r>
    </w:p>
    <w:p>
      <w:pPr>
        <w:pStyle w:val="BodyText"/>
      </w:pPr>
      <w:r>
        <w:t xml:space="preserve">To assess how similarly the fetal and organoid retina develop through time, we plot expression of retinal progenitors, photoreceptors, and retinan ganglion markers by time in days (Figure 5B). Each row is a gene marker of either progenitor, photoreceptor, or retinal ganglion cells. The rows are hierarchially clustered to put more similar expression patterns closer together, as denoted by the height of the dendrogram. We split the organoid tissues into three groups: Kaewkhaw et al. GFP+ and GFP- samples, and Eldred et al. samples</w:t>
      </w:r>
      <w:r>
        <w:rPr>
          <w:vertAlign w:val="superscript"/>
        </w:rPr>
        <w:t xml:space="preserve">12,59</w:t>
      </w:r>
      <w:r>
        <w:t xml:space="preserve">. The Kaewkhaw samples are flow sorted for a GFP marker under the control of a</w:t>
      </w:r>
      <w:r>
        <w:t xml:space="preserve"> </w:t>
      </w:r>
      <w:r>
        <w:rPr>
          <w:i/>
        </w:rPr>
        <w:t xml:space="preserve">CRX</w:t>
      </w:r>
      <w:r>
        <w:t xml:space="preserve"> </w:t>
      </w:r>
      <w:r>
        <w:t xml:space="preserve">promoter, an important of photoreceptor development. GFP+ cells thus are believed to be enriched in photoreceptor populations. We see that the progenitor, photoreceptor, and retinal ganglion groups are largely clustered together, with patterns of expression consistent across the retinal and organoid groups.</w:t>
      </w:r>
    </w:p>
    <w:p>
      <w:pPr>
        <w:pStyle w:val="CaptionedFigure"/>
      </w:pPr>
      <w:r>
        <w:drawing>
          <wp:inline>
            <wp:extent cx="5943600" cy="3036955"/>
            <wp:effectExtent b="0" l="0" r="0" t="0"/>
            <wp:docPr descr="Figure 5: Organoid retina, stem cell retina, and fetal retina tissue have highly similar transcriptomes. The zoom inset (A) shows the retina samples. The “Sub-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Major markers of retina progenitor, photoreceptors (cone and rod), and retinal ganglia cells (RGC) have simliar gene expression patterns across development in retina fetal tissue and organoids." title="" id="1" name="Picture"/>
            <a:graphic>
              <a:graphicData uri="http://schemas.openxmlformats.org/drawingml/2006/picture">
                <pic:pic>
                  <pic:nvPicPr>
                    <pic:cNvPr descr="figures_and_tables/zoom_heatmap_retina.png" id="0" name="Picture"/>
                    <pic:cNvPicPr>
                      <a:picLocks noChangeArrowheads="1" noChangeAspect="1"/>
                    </pic:cNvPicPr>
                  </pic:nvPicPr>
                  <pic:blipFill>
                    <a:blip r:embed="rId54"/>
                    <a:stretch>
                      <a:fillRect/>
                    </a:stretch>
                  </pic:blipFill>
                  <pic:spPr bwMode="auto">
                    <a:xfrm>
                      <a:off x="0" y="0"/>
                      <a:ext cx="5943600" cy="3036955"/>
                    </a:xfrm>
                    <a:prstGeom prst="rect">
                      <a:avLst/>
                    </a:prstGeom>
                    <a:noFill/>
                    <a:ln w="9525">
                      <a:noFill/>
                      <a:headEnd/>
                      <a:tailEnd/>
                    </a:ln>
                  </pic:spPr>
                </pic:pic>
              </a:graphicData>
            </a:graphic>
          </wp:inline>
        </w:drawing>
      </w:r>
    </w:p>
    <w:p>
      <w:pPr>
        <w:pStyle w:val="ImageCaption"/>
      </w:pPr>
      <w:r>
        <w:t xml:space="preserve">Figure 5: Organoid retina, stem cell retina, and fetal retina tissue have highly similar transcriptomes. The zoom inset (A) shows the retina samples. The</w:t>
      </w:r>
      <w:r>
        <w:t xml:space="preserve"> </w:t>
      </w:r>
      <w:r>
        <w:t xml:space="preserve">“</w:t>
      </w:r>
      <w:r>
        <w:t xml:space="preserve">Sub-Tissue Cluster</w:t>
      </w:r>
      <w:r>
        <w:t xml:space="preserve">”</w:t>
      </w:r>
      <w:r>
        <w:t xml:space="preserve"> </w:t>
      </w:r>
      <w:r>
        <w:t xml:space="preserve">shading shows the cluster membership of the three major groups. The shapes of the points show the different origin types - notable types include the square for adult, the</w:t>
      </w:r>
      <w:r>
        <w:t xml:space="preserve"> </w:t>
      </w:r>
      <w:r>
        <w:t xml:space="preserve">‘</w:t>
      </w:r>
      <w:r>
        <w:t xml:space="preserve">X</w:t>
      </w:r>
      <w:r>
        <w:t xml:space="preserve">’</w:t>
      </w:r>
      <w:r>
        <w:t xml:space="preserve"> </w:t>
      </w:r>
      <w:r>
        <w:t xml:space="preserve">for organoid under 30 days of differentiation, and the diamond for organoid over 30 days of differentiation. Major markers of retina progenitor, photoreceptors (cone and rod), and retinal ganglia cells (RGC) have simliar gene expression patterns across development in retina fetal tissue and organoids.</w:t>
      </w:r>
    </w:p>
    <w:p>
      <w:pPr>
        <w:pStyle w:val="Heading2"/>
      </w:pPr>
      <w:bookmarkStart w:id="55" w:name="X7c4905479801e4800770345c044ffb2fdbf9c60"/>
      <w:r>
        <w:t xml:space="preserve">Organoid retina differential gene expression versus fetal tissue identifies sets of genes relating to patterning (HOXB family), cell adhesion (protocadherin family), and retinal ganglion function (BRN3/POU4F, NEFL, GAP43, SNCG)</w:t>
      </w:r>
      <w:bookmarkEnd w:id="55"/>
    </w:p>
    <w:p>
      <w:pPr>
        <w:pStyle w:val="FirstParagraph"/>
      </w:pPr>
      <w:r>
        <w:t xml:space="preserve">To identify specific changes between organoid and retina tissue, we did differential gene expression and GO term enrichment analyses. GO term enrichment identified cell adhesion (protocadherins) and patterning (HOXB family) as enriched gene sets. As there is some evidence suggesting that protocadherins influence RGC viability CITATION and we noticed that several RGC markers appeared to have lower expression in the organoids compared to the fetal tissue Figure 5B we looked more closely into RGC marker expression.</w:t>
      </w:r>
    </w:p>
    <w:p>
      <w:pPr>
        <w:pStyle w:val="BodyText"/>
      </w:pPr>
      <w:r>
        <w:t xml:space="preserve">We plotted these three sets of genes with a heatmap visualization, with columns as age in days of fetal or organoid retina. Rows are genes, split by the three different groups of genes and are internally clustered by how similar the expression patterns are. We see that there are strong, consistent gene expression changes in these three groups of genes between fetal retina and the organoid samples (Figure 6). We also plot the differential expression differences between all organoids and all fetal retina samples; all genes across all three sets are significantly differentially expressed with a FDR corrected p value &lt; 0.01.</w:t>
      </w:r>
    </w:p>
    <w:p>
      <w:pPr>
        <w:pStyle w:val="Heading2"/>
      </w:pPr>
      <w:bookmarkStart w:id="56" w:name="data-accessibility"/>
      <w:r>
        <w:t xml:space="preserve">Data accessibility</w:t>
      </w:r>
      <w:bookmarkEnd w:id="56"/>
    </w:p>
    <w:p>
      <w:pPr>
        <w:pStyle w:val="FirstParagraph"/>
      </w:pPr>
      <w:r>
        <w:t xml:space="preserve">Individual data files for gene expression and sample metadata can be downloaded from the</w:t>
      </w:r>
      <w:r>
        <w:t xml:space="preserve"> </w:t>
      </w:r>
      <w:r>
        <w:t xml:space="preserve">‘</w:t>
      </w:r>
      <w:r>
        <w:t xml:space="preserve">Data</w:t>
      </w:r>
      <w:r>
        <w:t xml:space="preserve">’</w:t>
      </w:r>
      <w:r>
        <w:t xml:space="preserve"> </w:t>
      </w:r>
      <w:r>
        <w:t xml:space="preserve">tab on the web app. All data and code used to generate the web app can be installed from the R command line by running devtools::install_github(</w:t>
      </w:r>
      <w:r>
        <w:t xml:space="preserve">‘</w:t>
      </w:r>
      <w:r>
        <w:t xml:space="preserve">davidmcg/eyeIntegration_app</w:t>
      </w:r>
      <w:r>
        <w:t xml:space="preserve">’</w:t>
      </w:r>
      <w:r>
        <w:t xml:space="preserve">). The code for the EiaD data processing pipeline can be found at</w:t>
      </w:r>
      <w:r>
        <w:t xml:space="preserve"> </w:t>
      </w:r>
      <w:hyperlink r:id="rId57">
        <w:r>
          <w:rPr>
            <w:rStyle w:val="Hyperlink"/>
          </w:rPr>
          <w:t xml:space="preserve">https://github.com/davidmcg/Eyeintegration_autobuild</w:t>
        </w:r>
      </w:hyperlink>
      <w:r>
        <w:t xml:space="preserve">.</w:t>
      </w:r>
    </w:p>
    <w:p>
      <w:pPr>
        <w:pStyle w:val="Heading1"/>
      </w:pPr>
      <w:bookmarkStart w:id="58" w:name="discussion"/>
      <w:r>
        <w:t xml:space="preserve">Discussion</w:t>
      </w:r>
      <w:bookmarkEnd w:id="58"/>
    </w:p>
    <w:p>
      <w:pPr>
        <w:pStyle w:val="FirstParagraph"/>
      </w:pPr>
      <w:r>
        <w:t xml:space="preserve">EiaD 2019 contains a large set of carefully curated, reproducibly processed human eye RNA-seq datasets alongside a human body tissue comparison set from the GTEx project. It is available for local install as an R package at</w:t>
      </w:r>
      <w:r>
        <w:t xml:space="preserve"> </w:t>
      </w:r>
      <w:hyperlink r:id="rId59">
        <w:r>
          <w:rPr>
            <w:rStyle w:val="Hyperlink"/>
          </w:rPr>
          <w:t xml:space="preserve">https://www.github.com/davemcg/eyeIntegration_app</w:t>
        </w:r>
      </w:hyperlink>
      <w:r>
        <w:t xml:space="preserve"> </w:t>
      </w:r>
      <w:r>
        <w:t xml:space="preserve">and it is served via a web app, eyeIntegration at</w:t>
      </w:r>
      <w:r>
        <w:t xml:space="preserve"> </w:t>
      </w:r>
      <w:hyperlink r:id="rId20">
        <w:r>
          <w:rPr>
            <w:rStyle w:val="Hyperlink"/>
          </w:rPr>
          <w:t xml:space="preserve">https://eyeIntegration.nei.nih.gov</w:t>
        </w:r>
      </w:hyperlink>
      <w:r>
        <w:t xml:space="preserve">. The web app offers a wide range of user-driven visualizations to compare expression of genes across dozens of human body and eye tissues. Furthermore, murine scRNA-seq datasets have been incorporated, allowing for examination of retina cell type-specific gene expression. Several human and non-human primate studies have been posted in the past year on the pre-print server bioRxiv and as the raw data becomes publicly available, we will be updating this section of eyeIntegration</w:t>
      </w:r>
      <w:r>
        <w:rPr>
          <w:vertAlign w:val="superscript"/>
        </w:rPr>
        <w:t xml:space="preserve">60–62</w:t>
      </w:r>
      <w:r>
        <w:t xml:space="preserve">.</w:t>
      </w:r>
    </w:p>
    <w:p>
      <w:pPr>
        <w:pStyle w:val="BodyText"/>
      </w:pPr>
      <w:r>
        <w:t xml:space="preserve">As human fetal tissue is difficult to obtain and thus not very amenable for chemical or genetic modification, it is crucial for organoid-based models to be developed. Our merging of these datasets and analysis at the transcriptome level (as compared to cross-analyzing using a limited number of known marker genes) demonstrates that these two approaches successfully recapitulate fetal tissues, to a first approximation, at the whole transcriptome level. However as organoids do yet develop to full function, it is important to look at how gene expression systems differ between organoid and fetal tissue so as to suggest areas for improvement.</w:t>
      </w:r>
      <w:r>
        <w:t xml:space="preserve"> </w:t>
      </w:r>
      <w:hyperlink r:id="rId60">
        <w:r>
          <w:rPr>
            <w:rStyle w:val="Hyperlink"/>
          </w:rPr>
          <w:t xml:space="preserve">https://www.ncbi.nlm.nih.gov/pubmed/12514132</w:t>
        </w:r>
      </w:hyperlink>
    </w:p>
    <w:p>
      <w:pPr>
        <w:pStyle w:val="BodyText"/>
      </w:pPr>
      <w:r>
        <w:t xml:space="preserve">We use our large dataset to narrow in on some processes which to identify three core processes which differ. First we show that the homebox (HOXB) family is overexpressed in the organoids. The homeobox family is well known to initiate polarity of the embryo during early development</w:t>
      </w:r>
      <w:r>
        <w:rPr>
          <w:vertAlign w:val="superscript"/>
        </w:rPr>
        <w:t xml:space="preserve">63</w:t>
      </w:r>
      <w:r>
        <w:t xml:space="preserve">. Retinoic acid is applied at about day 20 to help differentiate stem cell to organoids and is also known to activate the HOXB family. The lack of HOXB expression at any age in our fetal tissue retina dataset and the broad chromatin and gene expression changes HOXB family members can mediate suggests that HOXB activity may be unwanted for organoid maturation.</w:t>
      </w:r>
    </w:p>
    <w:p>
      <w:pPr>
        <w:pStyle w:val="BodyText"/>
      </w:pPr>
      <w:r>
        <w:t xml:space="preserve">Next we demonstrate that many protocadherins are more highly expressed in the fetal tissue, relative to the organoids. Protocadherins mediate cell to cell connections and, in the developing mouse, are shown to be important for spinal internneurons and RGC survival</w:t>
      </w:r>
      <w:r>
        <w:rPr>
          <w:vertAlign w:val="superscript"/>
        </w:rPr>
        <w:t xml:space="preserve">64,65</w:t>
      </w:r>
      <w:r>
        <w:t xml:space="preserve">. We would predict that decreased protocadherin expression would reduce RGC activity. Indeed we see that many canonical RGC markers, while present in detectable levels in the organoids, are signficantly underexpressed in the organoids relative to the tissues. This result suggests that modifying stem cells to increase protocadherin expression may result in higher RGC activity.</w:t>
      </w:r>
    </w:p>
    <w:p>
      <w:pPr>
        <w:pStyle w:val="BodyText"/>
      </w:pPr>
      <w:r>
        <w:t xml:space="preserve">We built the Eye in a Disk dataset and the accompanying web app, eyeIntegration in the hopes that easily accessible gene expression across tissue space and time will be a useful tool for hypothesis generation and refinement in eye research. Wrapping all of the data processing steps in a Snakemake pipeline has several important features for the community: our code is publicly available for review, our analyses are reproducible, future sample updates can be streamlined in with less effort, and because all the processing is in modular pieces it is easier to add new analysis steps. In the future, we plan on regularly adding new samples to EiaD, offering</w:t>
      </w:r>
      <w:r>
        <w:t xml:space="preserve"> </w:t>
      </w:r>
      <w:r>
        <w:rPr>
          <w:i/>
        </w:rPr>
        <w:t xml:space="preserve">de novo</w:t>
      </w:r>
      <w:r>
        <w:t xml:space="preserve"> </w:t>
      </w:r>
      <w:r>
        <w:t xml:space="preserve">eye tissue transcriptomes, expanding the single cell RNA-seq expression tooling, adding non-human eye samples, and epigenetic datasets.</w:t>
      </w:r>
    </w:p>
    <w:p>
      <w:pPr>
        <w:pStyle w:val="Heading1"/>
      </w:pPr>
      <w:bookmarkStart w:id="61" w:name="supplementary-figures-and-tables"/>
      <w:r>
        <w:t xml:space="preserve">Supplementary Figures and Tables</w:t>
      </w:r>
      <w:bookmarkEnd w:id="61"/>
    </w:p>
    <w:p>
      <w:pPr>
        <w:pStyle w:val="CaptionedFigure"/>
      </w:pPr>
      <w:r>
        <w:drawing>
          <wp:inline>
            <wp:extent cx="5943600" cy="2377440"/>
            <wp:effectExtent b="0" l="0" r="0" t="0"/>
            <wp:docPr descr="Supplemental Figure 1: As of January 2019, eyeIntegration has had usage across 285 cities and 40 countries." title="" id="1" name="Picture"/>
            <a:graphic>
              <a:graphicData uri="http://schemas.openxmlformats.org/drawingml/2006/picture">
                <pic:pic>
                  <pic:nvPicPr>
                    <pic:cNvPr descr="manuscript_files/figure-docx/visitorMap-1.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Supplemental Figure 1: As of January 2019, eyeIntegration has had usage across 285 cities and 40 countries.</w:t>
      </w:r>
    </w:p>
    <w:p>
      <w:pPr>
        <w:pStyle w:val="CaptionedFigure"/>
      </w:pPr>
      <w:r>
        <w:drawing>
          <wp:inline>
            <wp:extent cx="5943600" cy="5654118"/>
            <wp:effectExtent b="0" l="0" r="0" t="0"/>
            <wp:docPr descr="Supplemental Figure 2: Snakemake pipeline to create EiaD 2019 consists of small modular compute sections to ensure sample tracking through the full pipeline" title="" id="1" name="Picture"/>
            <a:graphic>
              <a:graphicData uri="http://schemas.openxmlformats.org/drawingml/2006/picture">
                <pic:pic>
                  <pic:nvPicPr>
                    <pic:cNvPr descr="figures_and_tables/2019_workflow.png" id="0" name="Picture"/>
                    <pic:cNvPicPr>
                      <a:picLocks noChangeArrowheads="1" noChangeAspect="1"/>
                    </pic:cNvPicPr>
                  </pic:nvPicPr>
                  <pic:blipFill>
                    <a:blip r:embed="rId63"/>
                    <a:stretch>
                      <a:fillRect/>
                    </a:stretch>
                  </pic:blipFill>
                  <pic:spPr bwMode="auto">
                    <a:xfrm>
                      <a:off x="0" y="0"/>
                      <a:ext cx="5943600" cy="5654118"/>
                    </a:xfrm>
                    <a:prstGeom prst="rect">
                      <a:avLst/>
                    </a:prstGeom>
                    <a:noFill/>
                    <a:ln w="9525">
                      <a:noFill/>
                      <a:headEnd/>
                      <a:tailEnd/>
                    </a:ln>
                  </pic:spPr>
                </pic:pic>
              </a:graphicData>
            </a:graphic>
          </wp:inline>
        </w:drawing>
      </w:r>
    </w:p>
    <w:p>
      <w:pPr>
        <w:pStyle w:val="ImageCaption"/>
      </w:pPr>
      <w:r>
        <w:t xml:space="preserve">Supplemental Figure 2: Snakemake pipeline to create EiaD 2019 consists of small modular compute sections to ensure sample tracking through the full pipeline</w:t>
      </w:r>
    </w:p>
    <w:p>
      <w:pPr>
        <w:pStyle w:val="CaptionedFigure"/>
      </w:pPr>
      <w:r>
        <w:drawing>
          <wp:inline>
            <wp:extent cx="5943600" cy="4754880"/>
            <wp:effectExtent b="0" l="0" r="0" t="0"/>
            <wp:docPr descr="Supplemental Figure 3: PCA plot of all samples suggests that the non-eye tissue most similar to adult retina is the brain, pituitary is the most similar to adult RPE, and skin and blood are similar to cornea." title="" id="1" name="Picture"/>
            <a:graphic>
              <a:graphicData uri="http://schemas.openxmlformats.org/drawingml/2006/picture">
                <pic:pic>
                  <pic:nvPicPr>
                    <pic:cNvPr descr="manuscript_files/figure-docx/allSamplePCA-1.png" id="0" name="Picture"/>
                    <pic:cNvPicPr>
                      <a:picLocks noChangeArrowheads="1" noChangeAspect="1"/>
                    </pic:cNvPicPr>
                  </pic:nvPicPr>
                  <pic:blipFill>
                    <a:blip r:embed="rId6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Supplemental Figure 3: PCA plot of all samples suggests that the non-eye tissue most similar to adult retina is the brain, pituitary is the most similar to adult RPE, and skin and blood are similar to cornea.</w:t>
      </w:r>
    </w:p>
    <w:p>
      <w:pPr>
        <w:pStyle w:val="CaptionedFigure"/>
      </w:pPr>
      <w:r>
        <w:drawing>
          <wp:inline>
            <wp:extent cx="5943600" cy="3046450"/>
            <wp:effectExtent b="0" l="0" r="0" t="0"/>
            <wp:docPr descr="Supplemental Figure 2: Snakemake pipeline to create EiaD 2019 consists of small modular compute sections to ensure sample tracking through the full pipeline" title="" id="1" name="Picture"/>
            <a:graphic>
              <a:graphicData uri="http://schemas.openxmlformats.org/drawingml/2006/picture">
                <pic:pic>
                  <pic:nvPicPr>
                    <pic:cNvPr descr="figures_and_tables/rgc_cadheren_box_fig.png" id="0" name="Picture"/>
                    <pic:cNvPicPr>
                      <a:picLocks noChangeArrowheads="1" noChangeAspect="1"/>
                    </pic:cNvPicPr>
                  </pic:nvPicPr>
                  <pic:blipFill>
                    <a:blip r:embed="rId65"/>
                    <a:stretch>
                      <a:fillRect/>
                    </a:stretch>
                  </pic:blipFill>
                  <pic:spPr bwMode="auto">
                    <a:xfrm>
                      <a:off x="0" y="0"/>
                      <a:ext cx="5943600" cy="3046450"/>
                    </a:xfrm>
                    <a:prstGeom prst="rect">
                      <a:avLst/>
                    </a:prstGeom>
                    <a:noFill/>
                    <a:ln w="9525">
                      <a:noFill/>
                      <a:headEnd/>
                      <a:tailEnd/>
                    </a:ln>
                  </pic:spPr>
                </pic:pic>
              </a:graphicData>
            </a:graphic>
          </wp:inline>
        </w:drawing>
      </w:r>
    </w:p>
    <w:p>
      <w:pPr>
        <w:pStyle w:val="ImageCaption"/>
      </w:pPr>
      <w:r>
        <w:t xml:space="preserve">Supplemental Figure 2: Snakemake pipeline to create EiaD 2019 consists of small modular compute sections to ensure sample tracking through the full pipeline</w:t>
      </w:r>
    </w:p>
    <w:bookmarkStart w:id="66" w:name="tbl:tableSampleCountsGTEx"/>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1440"/>
        <w:gridCol w:w="720"/>
        <w:gridCol w:w="43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Group</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Pre QC 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 Types (Count)</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GTEx</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878</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848</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Adipose Tissue (38), Adrenal Gland (20), Blood (33), Blood Vessel (58), Brain (252), Breast (20), Colon (40), Esophagus (60), Heart (38), Kidney (17), Liver (20), Lung (19), Muscle (19), Nerve (19), Pancreas (20), Pituitary (20), Salivary Gland (20), Skin (57), Small Intestine (20), Spleen (20), Stomach (20), Thyroid (18)</w:t>
            </w:r>
          </w:p>
        </w:tc>
      </w:tr>
    </w:tbl>
    <w:p>
      <w:pPr>
        <w:pStyle w:val="BodyText"/>
      </w:pPr>
      <w:r>
        <w:rPr>
          <w:i/>
        </w:rPr>
        <w:t xml:space="preserve">Supplemental Table 1: EiaD holds hundreds of GTEx tissues to provide a broad comparison set</w:t>
      </w:r>
    </w:p>
    <w:bookmarkEnd w:id="66"/>
    <w:bookmarkStart w:id="67" w:name="tbl:tx_and_gene_typ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2880"/>
        <w:gridCol w:w="144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Class</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Type</w:t>
            </w:r>
          </w:p>
        </w:tc>
      </w:tr>
      <w:tr>
        <w:trPr>
          <w:cantSplit/>
          <w:trHeight w:val="360"/>
        </w:trPr>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protein_coding</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34836</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protein_coding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18968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retained_intron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6402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lincRNA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6352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antisense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6057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lincRNA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4981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processed_transcript</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4741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antisense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4408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nonsense_mediated_decay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3526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3050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2604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TEC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816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TEC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809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sense_intronic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750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sense_intronic</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734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unprocessed_pseudogene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708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transcribed_unprocessed_pseudogene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690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unprocessed_pseudogene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590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misc_RNA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557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misc_RNA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553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processed_transcript</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547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349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snoRNA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310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transcribed_unprocessed_pseudogene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299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snoRNA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295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miRNA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280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miRNA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279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sense_overlapping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194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snRNA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192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snRNA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192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164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sense_overlapping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160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IG_V_gene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133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IG_V_gene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132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bidirectional_promoter_lncRNA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107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transcribed_unitary_pseudogene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105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bidirectional_promoter_lncRNA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TR_V_gene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rRNA_pseudogene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rRNA_pseudogene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TR_V_gene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transcribed_unitary_pseudogene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42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IG_V_pseudogene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IG_V_pseudogene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3prime_overlapping_ncRNA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3prime_overlapping_ncRNA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unitary_pseudogene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Mt_tRNA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Mt_tRNA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unitary_pseudogene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polymorphic_pseudogene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polymorphic_pseudogene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scaRNA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IG_C_gene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scaRNA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IG_J_gene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IG_C_gene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IG_J_gene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TR_J_gene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non_stop_decay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TR_J_gene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TR_C_gene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TR_C_gene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IG_C_pseudogene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TR_V_pseudogene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IG_C_pseudogene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TR_V_pseudogene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Mt_rRNA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non_coding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ribozyme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translated_processed_pseudogene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Mt_rRNA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non_coding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ribozyme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translated_processed_pseudogene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IG_J_pseudogene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macro_lncRNA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vaultRNA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Transcript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IG_J_pseudogene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macro_lncRNA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r>
        <w:trPr>
          <w:cantSplit/>
          <w:trHeight w:val="360"/>
        </w:trPr>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vaultRNA</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1</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w:t>
            </w:r>
          </w:p>
        </w:tc>
      </w:tr>
    </w:tbl>
    <w:p>
      <w:pPr>
        <w:pStyle w:val="BodyText"/>
      </w:pPr>
      <w:r>
        <w:rPr>
          <w:i/>
        </w:rPr>
        <w:t xml:space="preserve">Supplemental Table 2: Dozens of different types of gene and transcript types quantified</w:t>
      </w:r>
    </w:p>
    <w:bookmarkEnd w:id="67"/>
    <w:bookmarkStart w:id="68" w:name="tbl:metadataT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20"/>
        <w:gridCol w:w="720"/>
        <w:gridCol w:w="720"/>
        <w:gridCol w:w="4320"/>
        <w:gridCol w:w="1440"/>
        <w:gridCol w:w="720"/>
        <w:gridCol w:w="720"/>
        <w:gridCol w:w="720"/>
        <w:gridCol w:w="720"/>
        <w:gridCol w:w="72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study_accession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study_title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study_abstract</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sample_attribute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Sub_Tissue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Origin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Age_Days</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Kept</w:t>
            </w:r>
          </w:p>
        </w:tc>
      </w:tr>
      <w:tr>
        <w:trPr>
          <w:cantSplit/>
          <w:trHeight w:val="360"/>
        </w:trPr>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SRS1146040</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SRP064956</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mammalian cell-lines Transcriptome or Gene expression</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Gene expression studies of two mammalian cell lines that display primary cilia. Primary cilia are microtubule-based organelles that are hubs for receiving and intergrating signalling cascades during embryonic development and in maintaining tissue homeostasis. Defects in the structure of function of cilia can cause a group of comparitively common human inherited conditions known as ciliopathies. The cell-lines that have been profiled are standard model systems in the ciliary biology field, and gene expression profiles are important to understand the processes of forming, maintaining and resorbing cilia.</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isolate: normal || age: adult || biomaterial_provider: ATCC CRL-4000 || sex: female || tissue: retina, eye; pigmented epithelium || cell_line: hTERT RPE-1 || cell_type: epithelial cells immortalized with hTERT || disease: normal || phenotype: epithelial-like || sample_type: ciliated serum-starved hTERT-RPE1 cells, passage 8, sample 1 || BioSampleModel: Human</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Cell Line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Cell Line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removed</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SRS3729714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SRP159246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Thyroid hormone signaling specifies cone subtypes in human retinal organoids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Day_20_1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- 3D Organoid 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20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SRS2582162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SRP119766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Molecular anatomy of the developing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D96P</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Fetal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96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SRS2305609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SRP110135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Characterization of RPE lincRNA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Long intervening non-coding RNAs (lincRNAs) are increasingly being implicated as important factors in many aspects of cellular development, function, and disease, but remain poorly understood. In this study, we examine the human retinal pigment epithelium (RPE) lincRNA transcriptome using RNA-Seq data generated from human fetal RPE (fRPE), RPE derived from human induced pluripotent stem cells (iPS-RPE), and undifferentiated iPS (iPS). In addition, we determine the suitability of iPS-RPE, from a transcriptome standpoint, as a model for use in future studies of lincRNA structure and function. A comparison of gene and isoform expression across the whole transcriptome shows only minimal differences between all sample types, though fRPE and iPS-RPE show higher concordance than either shows with iPS. Notably, RPE signature genes show the highest degree of fRPE to iPS-RPE concordance, indicating that iPS-RPE cells provide a suitable model for use in future studies. An analysis of lincRNAs demonstrates high concordance between fRPE and iPS-RPE, but low concordance between either RPE and iPS. While most lincRNAs are expressed at low levels (RPKM &lt; 10), there is a high degree of concordance among replicates within each sample type, suggesting the expression is consistent, even at levels subject to high variability. Finally, we identified and annotated 180 putative novel genes in the fRPE samples, a majority of which are also expressed in the iPS-RPE. Overall, this study represents the first characterization of lincRNA expression in the human RPE, and provides a model for studying the role lincRNAs play in RPE development, function, and disease.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isolate: iPS cell || age: 90 days || biomaterial_provider: Chad Cowan, Harvard University, Sherman Fairchild 153, 7 Divinity Ave, Cambridge, MA 02138 || sex: not determined || tissue: iPS cell || BioSampleModel: Human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SRS1572428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SRP079002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Enriched retinal ganglion cells derived from human embryonic stem cells (RNA-seq)</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We performed the whole transcriptome analysis in human H9 ES cells and in retinal ganglion cells (RGC) derived from H9 ES cells. Overall design: RNA-seq in H9 human ESCs and RGC derived from H9 ESCs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RGC from H9 ES cells || cell type: Differentiated ES cells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RGC 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SRS523811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SRP034875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retina and RPE/choroid/sclera from 8 normal human eyes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tissue_type: Peripheral RPE Choroid Sclera_3</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SRS1305245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SRP070148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 profiling of human keratoconus corneas through RNA sequencing identifies collagen synthesis disruption and downregulation of core elements of TGF-ÃƒÅ¸, Hippo, and Wnt pathways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To understand better the factors contributing to keratoconus (KTCN), we used RNA sequencing to perform a transcriptome profile of human KTCN corneas. Over 82% of the genes and almost 75% of the transcripts detected as differentially expressed in KTCN and non-KTCN corneas were confirmed in the replication study using another set of samples. We used these differentially expressed genes to generate a network of KTCN-deregulated genes. We found an extensive disruption of collagen synthesis and maturation pathways, as well as downregulation of the core elements of the TGF-ÃƒÅ¸, Hippo, and Wnt signaling pathways influencing corneal organization. We identified long noncoding RNAs (lncRNAs) and conducted a computational analysis of their potential functions, and found that lncRNAs regulated the processing and expression of the aforementioned genes. This first comprehensive transcriptome profiling of human KTCN corneas points further to a complex etiology of KTCN. Overall design: Transcription profiling of 25 KTCN and 25 non-KTCN corneas using RNA-Seq</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Cornea || disease state: non-KTCN || study: replication || tissue: 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SRS846899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SRP055101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Transcriptomic analysis of cultured corneal endothelial cells as a validation for their use in cell-replacement therapy</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The corneal endothelium plays a primary role in maintaining corneal homeostasis and clarity, and must be surgically replaced with allogenic donor corneal endothelium in the event of visually significant dysfunction. However, a worldwide shortage of donor corneal tissue has led to a search for alternative sources of transplantable tissue. Cultured human corneal endothelial cells (HCEnC) have been shown to restore corneal clarity in experimental models of corneal endothelial dysfunction in animal models, but characterization of cultured HCEnC remains incomplete. To this end, we utilized next-generation RNA sequencing technology to compare the transcriptomic profile of ex vivo human corneal endothelium (evHCEnC) with that of primary HCEnC and HCEnC lines, and to determine the utility of cultured and immortalized corneal endothelial cells as models of in vivo corneal endothelium. Multidimensional analyses of the transcriptome datasets demonstrated that primary HCEnC have a closer relationship to evHCEnC than do immortalized HCEnC. Subsequent analyses showed that the majority of the genes specifically expressed in HCEnC (not expressed in ex vivo corneal epithelium or fibroblasts) demonstrated a marked variability of expression in cultured cells compared with evHCEnC. In addition, genes associated with either corneal endothelial cell function or corneal endothelial dystrophies were investigated. Significant differences in gene expression and protein levels were observed in the cultured cells compared with evHCEnC for each of the genes tested except for AGBL1 and LOXHD1, which were not detected by RNA-seq or qPCR. Our transcriptomic analysis suggests that at a molecular level primary HCEnC most closely resemble evHCEC and thus represent a viable therapeutic option for managing corneal endothelial dysfunction. Our findings also suggest that investigators should perform an assessment of the entire transcriptome of cultured HCEnC prior to determination of the potential clinical utility of the cultured HCEnC for the management of corneal endothelial cell failure. Overall design: Transcriptomes from ex vivo corneal endothelium, primary cultures and three cell lines were compared. Three samples of each endothelial cell group were submitted for RNA sequencing for a total of 15 samples. The transcriptome for the ex vivo corneal endothelium was used as the reference (i.e., proxy for in vivo corneal endothelium). Transcript abundances for a subset of genes associated with corneal endothelial cell function or disease were validated with qPCR and western blot. Samples of ex vivo endothelium used for validation were independent replicates not used for RNA-sequencing.</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primary corneal endothelial cells || cell type: endothelial || imortalization: none || culture medium: F99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Cornea - Endothelium</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SRS1747748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SRP091605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Transcriptomes during lens differentiation of human embryonic stem cells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In order to examine the fundamental mechanisms governing lens cells differentiation, we analyzed the transcriptome changes during the differentiation of human embryonic stem cells (hESCs) into lens cells and lentoid bodies. The differentiation of hESCs was induced by a sequential treatments of growth factors. In briefly,Noggin (100ng/ul) was applied from day0 to day6; then a combination ofbFGF (100ng/ul) and BMP4/7 (20 ng/ml)was addedfrom day 7 to day 18, followed by bFGF (100ng/ul) and Wnt3a(20 ng/ml) from day19 to day32. Cells at day 0, day 6, day 18 and day 32 were collected for analysis of paired-end RNA sequencing using Illuminia Hiseq 2500. The results revealed dynamic transcription network during lentoid bodies differentiation. We observed differential expression of genes involved insignaling pathways, which were considered to be necessary for lens development. These results provide a valuable resource for studying the mechanisms regulating in vitro lentoid body differentiation of hESCs and getting a glimpse of signaling pathway network in lens embryonic development.</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isolate: human embryonic stem cells treated with 100ng/ul noggin for 6 days, followed by 100ng/ul bFGF, 20 ng/ml BMP4, and 20 ng/ml BMP7 from day6 to day18 || age: not applicable || biomaterial_provider: Zhongshan Ophthalmic Centre, 57th Xianlie Road, Guangzhou, China || sex: not applicable || tissue: not applicable || cell_line: H9 human embryonic stem cell || cell_type: human embryonic stem cell || BioSampleModel: Human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Lens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Lens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SRS311714</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SRP012585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Identification of miRNA signatures during the differentiation of hESCs into retinal pigment epithelial cells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Retinal pigment epithelium (RPE) cells can be obtained through in vitro differentiation of both embryonic stem cell (ESC) and induced pluripotent stem cells (iPSC) for cell replacement therapy. We have previously identified 87 signature genes relevant to RPE cell differentiation and function through transcriptome analysis of both human ESC- and iPSC-derived RPE as well as normal fetal RPE. Here, we profiled miRNA expression through small RNA-seq in human ESCs and their RPE derivatives. Much like conclusions drawn from our previous transcriptome analysis, we found that the overall miRNA landscape in RPE is distinct from ESCs and other differentiated somatic tissues. We also profiled miRNA expression during intermediate stages of RPE differentiation and identified unique subsets of miRNAs that are gradually up- or downregulated, suggesting dynamic regulation of these miRNAs is associated with the RPE differentiation process. Indeed, the down-regulation of a subset of miRNAs during RPE differentiation is associated with up-regulation of RPE-specific genes, such as RPE65, which is exclusively expressed in RPE. We conclude that miRNA signatures can be used to classify different degrees of in vitro differentiation of RPE from human pluripotent stem cells. We suggest that RPE-specific miRNAs likely contribute to the functional maturation of RPE in vitro, similar to the regulation of RPE-specific mRNA expression. Overall design: Study miRNA in ESC-derived 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ES-RPE || cell type: ES-RPE || parental cell line: hiPS2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Stem Cell Line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low salmon mapping rate</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SRS1955495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SRP098761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To identify the differences of gene expression between the macula and periphery of the eye. Methods: RNA Seq was performed on 8 normal postmortem eyes. Results: Significant differential expression was found between the layers of the posterior part of the eye and also between locations of a tissue layer. Conclusions: These results potentially provide a path to more rapidly elucidate not only the genetic basis of eye disease but also the impact of gene expression on molecular networks that in turn induce variations in disease associated traits. Overall design: Retinal and RPE/choroid/sclera RNA profiles from macula and periphery of each eye were generated by deep sequencing on an Illumina Hi-Seq. 32 biological samples were analyzed.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Peripheral Retina || tissue: Peripheral Retina || age: 88 || Sex: female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SRS1955499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SRP098761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To identify the differences of gene expression between the macula and periphery of the eye. Methods: RNA Seq was performed on 8 normal postmortem eyes. Results: Significant differential expression was found between the layers of the posterior part of the eye and also between locations of a tissue layer. Conclusions: These results potentially provide a path to more rapidly elucidate not only the genetic basis of eye disease but also the impact of gene expression on molecular networks that in turn induce variations in disease associated traits. Overall design: Retinal and RPE/choroid/sclera RNA profiles from macula and periphery of each eye were generated by deep sequencing on an Illumina Hi-Seq. 32 biological samples were analyzed.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Peripheral Retina || tissue: Peripheral Retina || age: 95 || Sex: female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SRS523806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SRP034875</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retina and RPE/choroid/sclera from 8 normal human eyes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tissue_type: Macular Retina_2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SRS1597880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SRP080886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Region-specific Transcriptome Analysis of the Human Retina and RPE/Choroid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Proper spatial differentiation of retinal cell types is necessary for normal human vision. Many retinal diseases, such as Best disease and male germ cell associated kinase (MAK)-associated retinitis pigmentosa, preferentially affect distinct topographic regions of the retina. While much is known about the distribution of cell types in the retina, the distribution of molecular components across the posterior pole of the eye has not been well-studied. To investigate regional difference in molecular composition of ocular tissues, we assessed differential gene expression across the temporal, macular, and nasal retina and retinal pigment epithelium (RPE)/choroid of human eyes using RNA-Seq. RNA from temporal, macular, and nasal retina and RPE/choroid from four human donor eyes was extracted, poly-A selected, fragmented, and sequenced as 100 bp read pairs. Digital read files were mapped to the human genome and analyzed for differential expression using the Tuxedo... (for more see dbGaP study page.)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gap_accession: phs001151 || submitter handle: NEI_RetinaRPE_Choroid || biospecimen repository: NEI_RetinaRPE_Choroid || study name: Region-specific Transcriptome Analysis of the Human Retina and RPE/Choroid || study design: Control Set || biospecimen repository sample id: S27 || submitted sample id: S27 || submitted subject id: 5 || gap_sample_id: 1975640 || gap_subject_id: 1622646 || sex: female || body site: eye || histological type: neural retina || analyte type: RNA || is tumor: No || subject is affected: No || molecular data type: RNA Seq (NGS) || gap_consent_code: 1 || gap_consent_short_name: GRU-NPU</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E-MTAB-4377.RNA30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E-MTAB-4377</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50 Normal Human 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RNA-seq of post-mort retina donor without clinically relevant visual impairment. Ploy-A enriched. 75-nt paired-end. Short time lapse between tissue sampling and cDNA generation.</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SRS3729729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SRP159246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Thyroid hormone signaling specifies cone subtypes in human retinal organoids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Day_158_2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- 3D Organoid 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158</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SRS1955480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SRP098761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To identify the differences of gene expression between the macula and periphery of the eye. Methods: RNA Seq was performed on 8 normal postmortem eyes. Results: Significant differential expression was found between the layers of the posterior part of the eye and also between locations of a tissue layer. Conclusions: These results potentially provide a path to more rapidly elucidate not only the genetic basis of eye disease but also the impact of gene expression on molecular networks that in turn induce variations in disease associated traits. Overall design: Retinal and RPE/choroid/sclera RNA profiles from macula and periphery of each eye were generated by deep sequencing on an Illumina Hi-Seq. 32 biological samples were analyzed.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Macular Retina || tissue: Macular Retina || age: 79 || Sex: male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SRS3729720</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SRP159246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Thyroid hormone signaling specifies cone subtypes in human retinal organoids</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Day_69_2</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- 3D Organoid 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Stem Cell</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69</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SRS1597871</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SRP080886</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Region-specific Transcriptome Analysis of the Human Retina and RPE/Choroid</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Proper spatial differentiation of retinal cell types is necessary for normal human vision. Many retinal diseases, such as Best disease and male germ cell associated kinase (MAK)-associated retinitis pigmentosa, preferentially affect distinct topographic regions of the retina. While much is known about the distribution of cell types in the retina, the distribution of molecular components across the posterior pole of the eye has not been well-studied. To investigate regional difference in molecular composition of ocular tissues, we assessed differential gene expression across the temporal, macular, and nasal retina and retinal pigment epithelium (RPE)/choroid of human eyes using RNA-Seq. RNA from temporal, macular, and nasal retina and RPE/choroid from four human donor eyes was extracted, poly-A selected, fragmented, and sequenced as 100 bp read pairs. Digital read files were mapped to the human genome and analyzed for differential expression using the Tuxedo... (for more see dbGaP study page.)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gap_accession: phs001151 || submitter handle: NEI_RetinaRPE_Choroid || biospecimen repository: NEI_RetinaRPE_Choroid || study name: Region-specific Transcriptome Analysis of the Human Retina and RPE/Choroid || study design: Control Set || biospecimen repository sample id: S18 || submitted sample id: S18 || submitted subject id: 3 || gap_sample_id: 1975630 || gap_subject_id: 1622644 || sex: female || body site: eye || histological type: RPE/choroid || analyte type: RNA || is tumor: No || subject is affected: No || molecular data type: RNA Seq (NGS) || gap_consent_code: 1 || gap_consent_short_name: GRU-NPU</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RPE - 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8" w:space="0" w:color="000000"/>
              <w:top w:val="single" w:sz="8"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r>
        <w:trPr>
          <w:cantSplit/>
          <w:trHeight w:val="360"/>
        </w:trPr>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SRS1955491</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SRP098761</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Comprehensive analysis of gene expression in human retina and supporting tissues</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Purpose: To identify the differences of gene expression between the macula and periphery of the eye. Methods: RNA Seq was performed on 8 normal postmortem eyes. Results: Significant differential expression was found between the layers of the posterior part of the eye and also between locations of a tissue layer. Conclusions: These results potentially provide a path to more rapidly elucidate not only the genetic basis of eye disease but also the impact of gene expression on molecular networks that in turn induce variations in disease associated traits. Overall design: Retinal and RPE/choroid/sclera RNA profiles from macula and periphery of each eye were generated by deep sequencing on an Illumina Hi-Seq. 32 biological samples were analyzed.</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source_name: Peripheral Retina || tissue: Peripheral Retina || age: 62 || Sex: male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Retina - Adult Tissue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Adult Tissue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w:t>
            </w:r>
          </w:p>
        </w:tc>
        <w:tc>
          <w:tcPr>
            <w:tcBorders>
              <w:bottom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12"/>
                <w:szCs w:val="12"/>
                <w:color w:val="000000"/>
              </w:rPr>
              <w:t xml:space="preserve">Kept</w:t>
            </w:r>
          </w:p>
        </w:tc>
      </w:tr>
    </w:tbl>
    <w:p>
      <w:pPr>
        <w:pStyle w:val="BodyText"/>
      </w:pPr>
      <w:r>
        <w:rPr>
          <w:i/>
        </w:rPr>
        <w:t xml:space="preserve">Supplemental Table 3: Full metadata for 20 random eye samples. Full metadata available as supplementary file.</w:t>
      </w:r>
    </w:p>
    <w:bookmarkEnd w:id="68"/>
    <w:bookmarkStart w:id="69" w:name="tbl:limmaTe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576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Comparison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Count</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Cornea_Adult.Tissue-Adipose.Tissue</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26155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25963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26891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28526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29386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24482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26435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18649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22520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18126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26614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26252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18129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24838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24149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24091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25241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28112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26252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9998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25686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25470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Cornea_Adult.Tissue-Thyroid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24101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15897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16615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15570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17736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15962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16119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16039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15545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15450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16249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14982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16071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15338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16283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17250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15212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Cornea_Cell.Line.Endothelium-Thyroid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16546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20445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18319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20578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20685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20853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18938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20820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8814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2565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6889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13266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20647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18779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18476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19343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19861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18236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20176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18763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20685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18023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6433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19974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20930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8582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19140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20276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20202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21145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Cornea_Endothelium-Thyroid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19607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6971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6478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6644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5322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8234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6009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6470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6121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6825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6612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9075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7868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8258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6901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6937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6880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6627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5954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7367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9100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6429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Cornea_Fetal.Endothelium-Thyroid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6528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11064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10348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12579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11537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9893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9661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10672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6966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8477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9860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11088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10373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5713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12367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10997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12043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12035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10026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11886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4940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10194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8804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8391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10892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13363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10032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Cornea_Stem.Cell.Endothelium-Thyroid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18148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17538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18523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17509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19252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17308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17921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9891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6862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17839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17260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17196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6821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17607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17909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16592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18051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16245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17575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16316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9256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11416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13507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4510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16971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17306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17773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18898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17052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ESC_Stem.Cell.Line-Thyroid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17661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14387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16225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15760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16495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13820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14794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10158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5153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14734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14711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14351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16195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14884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15143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13889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14158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13481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14054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14531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16455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13982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Lens_Stem.Cell.Line-Thyroid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14225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23800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21574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26265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24787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25335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28441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21139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13279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7524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25128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22597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20658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16754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22799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22418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21601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22881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22544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24270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11374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26186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25018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22071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25931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22683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24588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21018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RPE_Adult.Tissue-Thyroid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22954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22219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23670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25584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26995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29422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22533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25213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25578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10123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14080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5851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8198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12584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25596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23496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22363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13045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22154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22943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21710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21948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24336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23799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7644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RPE_Cell.Line-Retina_Adult.Tissue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25588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23318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6243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22389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24133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22470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RPE_Cell.Line-Thyroid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23034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14973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13480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15974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14202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16677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14075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15131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7775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3211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14794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13490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14235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8479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15040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13934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14966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13433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15268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14001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15392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16764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14148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RPE_Fetal.Tissue-Thyroid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14674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20657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18398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20957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21245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21668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23433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19161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20853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23124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11193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11259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3390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5312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12225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20983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19250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11100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19633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20059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18551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19864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18407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20550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19324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18408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20952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7645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18972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20553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20187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21312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19110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RPE_Stem.Cell.Line-Thyroid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19680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26726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23894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26552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27664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28764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28340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24801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26641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13377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6116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27458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25934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23982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11022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25044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25015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23548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23652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24208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24585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27414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24971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25620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24522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Retina_3D.Organoid.Stem.Cell-Thyroid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24727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26600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23205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26668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27104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27914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26668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24549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26266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Retina_Adult.Tissue-Cornea_Adult.Tissue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27244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15333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Retina_Adult.Tissue-Cornea_Endothelium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20358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9337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Retina_Adult.Tissue-Cornea_Stem.Cell.Endothelium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14502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Retina_Adult.Tissue-ESC_Stem.Cell.Line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16173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26954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24631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22896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15753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24368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24704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22359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24303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23180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23036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22862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13823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Retina_Adult.Tissue-RPE_Stem.Cell.Line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20721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22716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20242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Retina_Adult.Tissue-Retina_RGC.Stem.Cell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9176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24455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27236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24959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25442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23831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Retina_Adult.Tissue-Thyroid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24285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25910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23642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25550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26506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27217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26761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25973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14175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7872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26473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25020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23643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11895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24614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24464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23298</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23315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23292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13733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16285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23862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26189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24594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24903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24037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Retina_Fetal.Tissue-Thyroid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23939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Retina_RGC.Stem.Cell-Adipose.Tissue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11947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Retina_RGC.Stem.Cell-Adrenal.Gland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11459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Retina_RGC.Stem.Cell-Blood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13867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Retina_RGC.Stem.Cell-Blood.Vessel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11984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Retina_RGC.Stem.Cell-Body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10503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Retina_RGC.Stem.Cell-Brain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12254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Retina_RGC.Stem.Cell-Breast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11275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Retina_RGC.Stem.Cell-Colon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11902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Retina_RGC.Stem.Cell-Cornea_Cell.Line.Endothelium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6519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Retina_RGC.Stem.Cell-Cornea_Fetal.Endothelium</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4251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Retina_RGC.Stem.Cell-Esophagus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11557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Retina_RGC.Stem.Cell-Heart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11383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Retina_RGC.Stem.Cell-Kidney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12040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Retina_RGC.Stem.Cell-Lens_Stem.Cell.Line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3973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Retina_RGC.Stem.Cell-Liver</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13741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Retina_RGC.Stem.Cell-Lung</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12580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Retina_RGC.Stem.Cell-Muscle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12442</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Retina_RGC.Stem.Cell-Nerve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11864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Retina_RGC.Stem.Cell-Pancreas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11899</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Retina_RGC.Stem.Cell-Pituitary</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11753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Retina_RGC.Stem.Cell-RPE_Adult.Tissue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8585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Retina_RGC.Stem.Cell-RPE_Fetal.Tissue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5096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Retina_RGC.Stem.Cell-Retina_3D.Organoid.Stem.Cell</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5300</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Retina_RGC.Stem.Cell-Retina_Fetal.Tissue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5246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Retina_RGC.Stem.Cell-Salivary.Gland</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11606</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Retina_RGC.Stem.Cell-Skin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10917</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Retina_RGC.Stem.Cell-Small.Intestine</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12524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Retina_RGC.Stem.Cell-Spleen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14315</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Retina_RGC.Stem.Cell-Stomach</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11806</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Retina_RGC.Stem.Cell-Thyroid</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20"/>
                <w:szCs w:val="20"/>
                <w:color w:val="000000"/>
              </w:rPr>
              <w:t xml:space="preserve">12437</w:t>
            </w:r>
          </w:p>
        </w:tc>
      </w:tr>
    </w:tbl>
    <w:p>
      <w:pPr>
        <w:pStyle w:val="BodyText"/>
      </w:pPr>
      <w:r>
        <w:rPr>
          <w:i/>
        </w:rPr>
        <w:t xml:space="preserve">Supplemental Table 4: Thousands of differentially expressed genes found (q &lt; 0.01) for the 105 comparisons we ran.</w:t>
      </w:r>
    </w:p>
    <w:bookmarkEnd w:id="69"/>
    <w:bookmarkStart w:id="70" w:name="tbl:GOterm_fetal_retina_organoi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440"/>
        <w:gridCol w:w="1440"/>
        <w:gridCol w:w="1440"/>
        <w:gridCol w:w="1440"/>
        <w:gridCol w:w="1440"/>
        <w:gridCol w:w="2880"/>
      </w:tblGrid>
      <w:tr>
        <w:trPr>
          <w:cantSplit/>
          <w:trHeight w:val="360"/>
          <w:tblHeader/>
        </w:trPr>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ID</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Description</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GeneRatio</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pvalue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qvalue</w:t>
            </w:r>
          </w:p>
        </w:tc>
        <w:tc>
          <w:tcPr>
            <w:tcBorders>
              <w:bottom w:val="single" w:sz="16" w:space="0" w:color="000000"/>
              <w:top w:val="single" w:sz="16" w:space="0" w:color="000000"/>
            </w:tcBorders>
            <w:tcMar>
              <w:top w:w="0" w:type="dxa"/>
              <w:bottom w:w="0" w:type="dxa"/>
              <w:left w:w="0" w:type="dxa"/>
              <w:right w:w="0" w:type="dxa"/>
            </w:tcMar>
            <w:vAlign w:val="center"/>
          </w:tcPr>
          <w:p>
            <w:pPr>
              <w:jc w:val="right"/>
              <w:spacing w:after="40" w:before="40"/>
              <w:ind w:firstLine="0" w:left="40" w:right="40"/>
            </w:pPr>
            <w:r>
              <w:rPr>
                <w:rFonts w:ascii="Linux Libertine O" w:hAnsi="Linux Libertine O" w:cs="Linux Libertine O"/>
                <w:sz w:val="20"/>
                <w:szCs w:val="20"/>
                <w:color w:val="000000"/>
              </w:rPr>
              <w:t xml:space="preserve">geneID</w:t>
            </w:r>
          </w:p>
        </w:tc>
      </w:tr>
      <w:tr>
        <w:trPr>
          <w:cantSplit/>
          <w:trHeight w:val="360"/>
        </w:trPr>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GO:0030198</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extracellular matrix organization</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55/741</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6.68e-18</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P4HA1 LOX PLOD2 VCAM1 FOXC1 HAS2 ICAM1 NID2 WT1 POSTN DDR2 COL1A2 SULF1 PDPN COL3A1 COL14A1 COL27A1 COL5A1 FOXF1 DPP4 KLK4 ECM2 SMOC2 COL4A6 FN1 DCN ADAMTS5 ITGA8 TGFBI COL1A1 ITGB6 ITGB3 CDH1 ICAM5 SERPINE1 TNFRSF11B FMOD ITGB4 MMP7 COL6A3 MMP9 COL8A1 MMP1 NPNT CCDC80 FBLN5 CTGF HPSE2 GFAP SPINT1 FGG TTR BGN THBS1 ELF3</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GO:0061448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connective tissue development</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39/741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3.12e-12</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HOXB3 HOXC4 HOXA3 BMPR1B HOXA5 ALX1 WT1 WNT11 PLA2G16 GDF7 MSX2 SNAI2 MGP SULF1 FOXA1 STC1 COL14A1 COL27A1 NKX3-2 PRRX1 COL5A1 EGR1 OSR2 TRPV4 SNAI1 BMP5 TGFBI HOXD3 RUNX2 COL1A1 EFEMP1 MATN2 HAND1 SIX2 HAND2 COL6A3 FRZB ACTA2 CTGF</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GO:0001503</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ossification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46/741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3.68e-11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HGF EGR2 GPC3 IFITM1 HOXA3 BMPR1B DHRS3 IGFBP5 FOXC1 WNT11 KLF10 DDR2 MSX2 FHL2 SNAI2 MGP STC1 PHOSPHO1 GPNMB CEBPB KREMEN2 IGFBP3 ASPN ALOX15 PTGS2 OSR2 PTN FGFR2 SNAI1 ISG15 DLX5 BMP5 HOXA2 RUNX2 COL1A1 AREG IGF2 ALPL WNT4 SIX2 HAND2 MMP9 RANBP3L NPNT IL6 CTGF</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GO:0007156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homophilic cell adhesion via plasma membrane adhesion molecules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25/536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3.90e-11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PCDHGA6 PCDHGA5 PCDHGB5 PCDHGB3 PCDHGA7 PCDHGA2 PCDHGA3 PCDHGA4 PCDHGA11 PCDHGA9 PCDHGB2 PCDHA3 FAT3 PCDHGA12 PCDHGB4 PCDHB7 PCDHGB7 PCDHGA1 PCDHGB1 DSCAM PCDHA8 VSTM2L PCDHA1 PCDHA2 MYPN</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GO:0050878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regulation of body fluid levels</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51/741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8.00e-10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FZD6 CYP26B1 GUCA1B HAS2 ADM HK2 HEG1 TFPI2 SLC7A11 LYN XDH COL1A2 PDPN COL3A1 DOCK6 PRTN3 ENTPD2 PLAT PLAU CLDN4 EDNRB AQP4 F2RL1 TRPV4 SCNN1A CLDN1 PROCR CD9 FOXA2 COL1A1 FOXB1 APOE ITGB3 CAV1 NFE2 GATA5 EHD2 SERPINE1 SERPINB2 KDF1 SCNN1B PRKCG GATA4 GRHL3 CEACAM1 IL6 AGR2 FGG AQP1 THBS1 SERPINA1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GO:0031589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cell-substrate adhesion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40/741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1.49e-09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VCAM1 GBP1 HAS2 NID2 POSTN ACTN3 PDPN COL3A1 TNFRSF12A RHOD FOXF1 ALOX15 HOXA7 ECM2 EPHA1 PLAU PTN SMOC2 WNT1 FN1 ITGA8 HOXD3 ANGPT1 COL1A1 ITGB6 ITGB3 SKAP1 WNT4 SERPINE1 ITGB4 LGALS1 COL8A1 NPNT CCDC80 FBLN5 CEACAM6 CTGF AGR2 FGG THBS1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GO:0030335</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positive regulation of cell migration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50/741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1.50e-09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HGF LGALS3 EGF IGFBP5 HAS2 ICAM1 VEGFD WNT11 POSTN LYN ANXA1 DDR2 SEMA3C SNAI2 PDPN TMEM102 RHOD GPNMB FOXF1 PTGS2 EPHA1 PLAU FOXC2 GLIPR2 TNFAIP6 F2RL1 SMOC2 TRPV4 SNAI1 FN1 IL1R1 ANGPT1 COL1A1 FAM110C ITGB3 ENPP2 CAV1 EDN3 LRRC15 SERPINE1 ANXA3 PTP4A1 SRPX2 MMP9 GRB7 S100A14 IL6 CEACAM6 CXCL8 THBS1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GO:0050678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regulation of epithelial cell proliferation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37/741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1.21e-08</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0.000</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GPC3 HOXA5 BAX PAX2 HAS2 SIX4 SIX1 KLF9 VEGFD XDH SNAI2 SULF1 HTR2B DLX6 EDNRB OSR2 PTN FGFR2 PPARG DLX5 BMP5 ALDH1A2 APOE ITGB3 CAV1 EGR3 ODAM KDF1 CCL2 ZFP36 EGFL7 ESRP2 SCG2 LIMS2 CEACAM1 THBS1 NR4A1</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GO:0030099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myeloid cell differentiation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30/536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5.10e-06</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POU4F1 LDB1 POU4F2 SIGLEC15 HIST1H3C HIST1H4L HIST1H4F HIST1H3F HIST1H3B HIST1H3I PRKCB TREM2 HIST1H3J HIST1H4C TRIM58 C1QC LTBR FES TYROBP HIST1H4A GPR68 HIST1H4J HIST1H3A CSF1R CCL3 SPI1 EVI2B HIST1H4B HIST1H4D LILRB4</w:t>
            </w:r>
          </w:p>
        </w:tc>
      </w:tr>
      <w:tr>
        <w:trPr>
          <w:cantSplit/>
          <w:trHeight w:val="360"/>
        </w:trPr>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GO:0030099</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myeloid cell differentiation</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34/741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7.56e-05</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0.001</w:t>
            </w:r>
          </w:p>
        </w:tc>
        <w:tc>
          <w:tcPr>
            <w:tcBorders>
              <w:bottom w:val="single" w:sz="8" w:space="0" w:color="000000"/>
              <w:top w:val="single" w:sz="8"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HOXB8 HIST1H4K PIR HOXB7 GPC3 LGALS3 HOXA5 TLR3 LYN KLF10 UBD EPO PRTN3 INHBA CEBPB MT1G HOXA7 RELB F2RL1 LIF B2M PPARG ISG15 HOXA9 CA2 NFE2 ZFP36 MMP9 TESC MB IRF4 CEACAM1 FOS THBS1</w:t>
            </w:r>
          </w:p>
        </w:tc>
      </w:tr>
      <w:tr>
        <w:trPr>
          <w:cantSplit/>
          <w:trHeight w:val="360"/>
        </w:trPr>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GO:0050769</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positive regulation of neurogenesis</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28/536</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2.64e-04</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0.015</w:t>
            </w:r>
          </w:p>
        </w:tc>
        <w:tc>
          <w:tcPr>
            <w:tcBorders>
              <w:bottom w:val="single" w:sz="16" w:space="0" w:color="000000"/>
            </w:tcBorders>
            <w:tcMar>
              <w:top w:w="0" w:type="dxa"/>
              <w:bottom w:w="0" w:type="dxa"/>
              <w:left w:w="0" w:type="dxa"/>
              <w:right w:w="0" w:type="dxa"/>
            </w:tcMar>
            <w:vAlign w:val="center"/>
          </w:tcPr>
          <w:p>
            <w:pPr>
              <w:jc w:val="center"/>
              <w:spacing w:after="40" w:before="40"/>
              <w:ind w:firstLine="0" w:left="40" w:right="40"/>
            </w:pPr>
            <w:r>
              <w:rPr>
                <w:rFonts w:ascii="Linux Libertine O" w:hAnsi="Linux Libertine O" w:cs="Linux Libertine O"/>
                <w:sz w:val="16"/>
                <w:szCs w:val="16"/>
                <w:color w:val="000000"/>
              </w:rPr>
              <w:t xml:space="preserve">POU4F2 MYB TRIM67 ASCL1 ISLR2 HEYL PAX6 P2RY12 VWC2L PLXNA2 NEFL STMN2 CUX2 DSCAM RIT2 CX3CR1 SHH ALKAL2 FES RELN NEUROG3 ADRA2B GDF6 OLIG2 RIMS1 CPNE6 IRX3 NEUROD2</w:t>
            </w:r>
          </w:p>
        </w:tc>
      </w:tr>
    </w:tbl>
    <w:p>
      <w:pPr>
        <w:pStyle w:val="BodyText"/>
      </w:pPr>
      <w:r>
        <w:rPr>
          <w:i/>
        </w:rPr>
        <w:t xml:space="preserve">Supplemental Table 5: Top GO terms enriched between fetal retina and organoid retina, after paring of redundant terms with REVIGO</w:t>
      </w:r>
    </w:p>
    <w:bookmarkEnd w:id="70"/>
    <w:p>
      <w:pPr>
        <w:pStyle w:val="Heading1"/>
      </w:pPr>
      <w:bookmarkStart w:id="71" w:name="acknowledgements"/>
      <w:r>
        <w:t xml:space="preserve">Acknowledgements</w:t>
      </w:r>
      <w:bookmarkEnd w:id="71"/>
    </w:p>
    <w:p>
      <w:pPr>
        <w:pStyle w:val="FirstParagraph"/>
      </w:pPr>
      <w:r>
        <w:t xml:space="preserve">We would like the thank the dozens of groups who provided the raw data required to create this project. We keep a running list of the projects and associated citations at</w:t>
      </w:r>
      <w:r>
        <w:t xml:space="preserve"> </w:t>
      </w:r>
      <w:hyperlink r:id="rId72">
        <w:r>
          <w:rPr>
            <w:rStyle w:val="Hyperlink"/>
          </w:rPr>
          <w:t xml:space="preserve">https://github.com/davemcg/eyeIntegration_app/blob/master/inst/citations.md</w:t>
        </w:r>
      </w:hyperlink>
      <w:r>
        <w:t xml:space="preserve"> </w:t>
      </w:r>
      <w:r>
        <w:t xml:space="preserve">and strongly encourage anyone who uses EiaD and eyeIntegration to cite relevant projects. We would also like to thank Kapil Bharti, Robert Hufnagel, and Brian Brooks for their continuous set of critiques and suggestions in the development of eyeIntegration app over the past two years. Tiziana Cogliati was especially helpful in the editing of this manuscript. Finally, this work utilized the computational resources of the NIH HPC Biowulf cluster (</w:t>
      </w:r>
      <w:hyperlink r:id="rId73">
        <w:r>
          <w:rPr>
            <w:rStyle w:val="Hyperlink"/>
          </w:rPr>
          <w:t xml:space="preserve">http://hpc.nih.gov</w:t>
        </w:r>
      </w:hyperlink>
      <w:r>
        <w:t xml:space="preserve">).</w:t>
      </w:r>
    </w:p>
    <w:p>
      <w:pPr>
        <w:pStyle w:val="Heading1"/>
      </w:pPr>
      <w:bookmarkStart w:id="74" w:name="funding"/>
      <w:r>
        <w:t xml:space="preserve">Funding</w:t>
      </w:r>
      <w:bookmarkEnd w:id="74"/>
    </w:p>
    <w:p>
      <w:pPr>
        <w:pStyle w:val="FirstParagraph"/>
      </w:pPr>
      <w:r>
        <w:t xml:space="preserve">This research was supported by the Intramural Research Program of the National Eye Institute, National Institutes of Health.</w:t>
      </w:r>
    </w:p>
    <w:p>
      <w:pPr>
        <w:pStyle w:val="Heading1"/>
      </w:pPr>
      <w:bookmarkStart w:id="75" w:name="bibliography"/>
      <w:r>
        <w:t xml:space="preserve">Bibliography</w:t>
      </w:r>
      <w:bookmarkEnd w:id="75"/>
    </w:p>
    <w:bookmarkStart w:id="204" w:name="refs"/>
    <w:bookmarkStart w:id="77" w:name="X97b7a7be74afe0357f16d8fcc7e2408bbc307c7"/>
    <w:p>
      <w:pPr>
        <w:pStyle w:val="Bibliography"/>
      </w:pPr>
      <w:r>
        <w:t xml:space="preserve">1. Chen Y, Huang K, Nakatsu MN, Xue Z, Deng SX, Fan G. Identification of novel molecular markers through transcriptomic analysis in human fetal and adult corneal endothelial cells.</w:t>
      </w:r>
      <w:r>
        <w:t xml:space="preserve"> </w:t>
      </w:r>
      <w:r>
        <w:rPr>
          <w:i/>
        </w:rPr>
        <w:t xml:space="preserve">Human Molecular Genetics</w:t>
      </w:r>
      <w:r>
        <w:t xml:space="preserve">. 2013;22(7):1271-1279. doi:</w:t>
      </w:r>
      <w:hyperlink r:id="rId76">
        <w:r>
          <w:rPr>
            <w:rStyle w:val="Hyperlink"/>
          </w:rPr>
          <w:t xml:space="preserve">10.1093/hmg/dds527</w:t>
        </w:r>
      </w:hyperlink>
    </w:p>
    <w:bookmarkEnd w:id="77"/>
    <w:bookmarkStart w:id="79" w:name="ref-chngHighThroughputGene2013a"/>
    <w:p>
      <w:pPr>
        <w:pStyle w:val="Bibliography"/>
      </w:pPr>
      <w:r>
        <w:t xml:space="preserve">2. Chng Z, Peh GSL, Herath WB, et al. High Throughput Gene Expression Analysis Identifies Reliable Expression Markers of Human Corneal Endothelial Cells.</w:t>
      </w:r>
      <w:r>
        <w:t xml:space="preserve"> </w:t>
      </w:r>
      <w:r>
        <w:rPr>
          <w:i/>
        </w:rPr>
        <w:t xml:space="preserve">PLOS ONE</w:t>
      </w:r>
      <w:r>
        <w:t xml:space="preserve">. 2013;8(7):e67546. doi:</w:t>
      </w:r>
      <w:hyperlink r:id="rId78">
        <w:r>
          <w:rPr>
            <w:rStyle w:val="Hyperlink"/>
          </w:rPr>
          <w:t xml:space="preserve">10.1371/journal.pone.0067546</w:t>
        </w:r>
      </w:hyperlink>
    </w:p>
    <w:bookmarkEnd w:id="79"/>
    <w:bookmarkStart w:id="81" w:name="X7cb6a8b72f0dbd9b40cab54e77103fd1c929c44"/>
    <w:p>
      <w:pPr>
        <w:pStyle w:val="Bibliography"/>
      </w:pPr>
      <w:r>
        <w:t xml:space="preserve">3. Chung DD, Frausto RF, Lin BR, Hanser EM, Cohen Z, Aldave AJ. Transcriptomic Profiling of Posterior Polymorphous Corneal Dystrophy.</w:t>
      </w:r>
      <w:r>
        <w:t xml:space="preserve"> </w:t>
      </w:r>
      <w:r>
        <w:rPr>
          <w:i/>
        </w:rPr>
        <w:t xml:space="preserve">Investigative Ophthalmology &amp; Visual Science</w:t>
      </w:r>
      <w:r>
        <w:t xml:space="preserve">. 2017;58(7):3202-3214. doi:</w:t>
      </w:r>
      <w:hyperlink r:id="rId80">
        <w:r>
          <w:rPr>
            <w:rStyle w:val="Hyperlink"/>
          </w:rPr>
          <w:t xml:space="preserve">10.1167/iovs.17-21423</w:t>
        </w:r>
      </w:hyperlink>
    </w:p>
    <w:bookmarkEnd w:id="81"/>
    <w:bookmarkStart w:id="83" w:name="Xf1201ab7d9688695ab1c74deb94baa7e8c059e8"/>
    <w:p>
      <w:pPr>
        <w:pStyle w:val="Bibliography"/>
      </w:pPr>
      <w:r>
        <w:t xml:space="preserve">4. Frausto RF, Le DJ, Aldave AJ. Transcriptomic Analysis of Cultured Corneal Endothelial Cells as a Validation for Their Use in Cell Replacement Therapy.</w:t>
      </w:r>
      <w:r>
        <w:t xml:space="preserve"> </w:t>
      </w:r>
      <w:r>
        <w:rPr>
          <w:i/>
        </w:rPr>
        <w:t xml:space="preserve">Cell Transplantation</w:t>
      </w:r>
      <w:r>
        <w:t xml:space="preserve">. 2016;25(6):1159-1176. doi:</w:t>
      </w:r>
      <w:hyperlink r:id="rId82">
        <w:r>
          <w:rPr>
            <w:rStyle w:val="Hyperlink"/>
          </w:rPr>
          <w:t xml:space="preserve">10.3727/096368915X688948</w:t>
        </w:r>
      </w:hyperlink>
    </w:p>
    <w:bookmarkEnd w:id="83"/>
    <w:bookmarkStart w:id="85" w:name="ref-kabzaCollagenSynthesisDisruption2017"/>
    <w:p>
      <w:pPr>
        <w:pStyle w:val="Bibliography"/>
      </w:pPr>
      <w:r>
        <w:t xml:space="preserve">5. Kabza M, Karolak JA, Rydzanicz M, et al. Collagen synthesis disruption and downregulation of core elements of TGF-</w:t>
      </w:r>
      <m:oMath>
        <m:r>
          <m:t>β</m:t>
        </m:r>
      </m:oMath>
      <w:r>
        <w:t xml:space="preserve">, Hippo, and Wnt pathways in keratoconus corneas.</w:t>
      </w:r>
      <w:r>
        <w:t xml:space="preserve"> </w:t>
      </w:r>
      <w:r>
        <w:rPr>
          <w:i/>
        </w:rPr>
        <w:t xml:space="preserve">European Journal of Human Genetics</w:t>
      </w:r>
      <w:r>
        <w:t xml:space="preserve">. 2017;25(5):582-590. doi:</w:t>
      </w:r>
      <w:hyperlink r:id="rId84">
        <w:r>
          <w:rPr>
            <w:rStyle w:val="Hyperlink"/>
          </w:rPr>
          <w:t xml:space="preserve">10.1038/ejhg.2017.4</w:t>
        </w:r>
      </w:hyperlink>
    </w:p>
    <w:bookmarkEnd w:id="85"/>
    <w:bookmarkStart w:id="87" w:name="ref-ouyangWNT7APAX6Define2014a"/>
    <w:p>
      <w:pPr>
        <w:pStyle w:val="Bibliography"/>
      </w:pPr>
      <w:r>
        <w:t xml:space="preserve">6. Ouyang H, Xue Y, Lin Y, et al. WNT7A and PAX6 define corneal epithelium homeostasis and pathogenesis.</w:t>
      </w:r>
      <w:r>
        <w:t xml:space="preserve"> </w:t>
      </w:r>
      <w:r>
        <w:rPr>
          <w:i/>
        </w:rPr>
        <w:t xml:space="preserve">Nature</w:t>
      </w:r>
      <w:r>
        <w:t xml:space="preserve">. 2014;511(7509):358-361. doi:</w:t>
      </w:r>
      <w:hyperlink r:id="rId86">
        <w:r>
          <w:rPr>
            <w:rStyle w:val="Hyperlink"/>
          </w:rPr>
          <w:t xml:space="preserve">10.1038/nature13465</w:t>
        </w:r>
      </w:hyperlink>
    </w:p>
    <w:bookmarkEnd w:id="87"/>
    <w:bookmarkStart w:id="89" w:name="X06676de280ce54d5feb5169219c6dc212df4c22"/>
    <w:p>
      <w:pPr>
        <w:pStyle w:val="Bibliography"/>
      </w:pPr>
      <w:r>
        <w:t xml:space="preserve">7. Song Q, Yuan S, An Q, et al. Directed differentiation of human embryonic stem cells to corneal endothelial cell-like cells: A transcriptomic analysis.</w:t>
      </w:r>
      <w:r>
        <w:t xml:space="preserve"> </w:t>
      </w:r>
      <w:r>
        <w:rPr>
          <w:i/>
        </w:rPr>
        <w:t xml:space="preserve">Experimental Eye Research</w:t>
      </w:r>
      <w:r>
        <w:t xml:space="preserve">. 2016;151:107-114. doi:</w:t>
      </w:r>
      <w:hyperlink r:id="rId88">
        <w:r>
          <w:rPr>
            <w:rStyle w:val="Hyperlink"/>
          </w:rPr>
          <w:t xml:space="preserve">10.1016/j.exer.2016.08.004</w:t>
        </w:r>
      </w:hyperlink>
    </w:p>
    <w:bookmarkEnd w:id="89"/>
    <w:bookmarkStart w:id="91" w:name="X4b12f6477ae04d04c80e39f25988ab1dd7535f1"/>
    <w:p>
      <w:pPr>
        <w:pStyle w:val="Bibliography"/>
      </w:pPr>
      <w:r>
        <w:t xml:space="preserve">8. Han C, Li J, Wang C, et al. Wnt5a Contributes to the Differentiation of Human Embryonic Stem Cells into Lentoid Bodies Through the Noncanonical Wnt/JNK Signaling Pathway.</w:t>
      </w:r>
      <w:r>
        <w:t xml:space="preserve"> </w:t>
      </w:r>
      <w:r>
        <w:rPr>
          <w:i/>
        </w:rPr>
        <w:t xml:space="preserve">Investigative Ophthalmology &amp; Visual Science</w:t>
      </w:r>
      <w:r>
        <w:t xml:space="preserve">. 2018;59(8):3449-3460. doi:</w:t>
      </w:r>
      <w:hyperlink r:id="rId90">
        <w:r>
          <w:rPr>
            <w:rStyle w:val="Hyperlink"/>
          </w:rPr>
          <w:t xml:space="preserve">10.1167/iovs.18-23902</w:t>
        </w:r>
      </w:hyperlink>
    </w:p>
    <w:bookmarkEnd w:id="91"/>
    <w:bookmarkStart w:id="93" w:name="X6faf58b3371e80736aee803cca702e9e22fa72d"/>
    <w:p>
      <w:pPr>
        <w:pStyle w:val="Bibliography"/>
      </w:pPr>
      <w:r>
        <w:t xml:space="preserve">9. Aldiri I, Xu B, Wang L, et al. The Dynamic Epigenetic Landscape of the Retina During Development, Reprogramming, and Tumorigenesis.</w:t>
      </w:r>
      <w:r>
        <w:t xml:space="preserve"> </w:t>
      </w:r>
      <w:r>
        <w:rPr>
          <w:i/>
        </w:rPr>
        <w:t xml:space="preserve">Neuron</w:t>
      </w:r>
      <w:r>
        <w:t xml:space="preserve">. 2017;94(3):550-568.e10. doi:</w:t>
      </w:r>
      <w:hyperlink r:id="rId92">
        <w:r>
          <w:rPr>
            <w:rStyle w:val="Hyperlink"/>
          </w:rPr>
          <w:t xml:space="preserve">10.1016/j.neuron.2017.04.022</w:t>
        </w:r>
      </w:hyperlink>
    </w:p>
    <w:bookmarkEnd w:id="93"/>
    <w:bookmarkStart w:id="95" w:name="X9486e4143cc9c403fbcf359bfafeea3ca4c7f29"/>
    <w:p>
      <w:pPr>
        <w:pStyle w:val="Bibliography"/>
      </w:pPr>
      <w:r>
        <w:t xml:space="preserve">10. Farkas MH, Grant GR, White JA, Sousa ME, Consugar MB, Pierce EA. Transcriptome analyses of the human retina identify unprecedented transcript diversity and 3.5 Mb of novel transcribed sequence via significant alternative splicing and novel genes.</w:t>
      </w:r>
      <w:r>
        <w:t xml:space="preserve"> </w:t>
      </w:r>
      <w:r>
        <w:rPr>
          <w:i/>
        </w:rPr>
        <w:t xml:space="preserve">BMC Genomics</w:t>
      </w:r>
      <w:r>
        <w:t xml:space="preserve">. 2013;14(1):486. doi:</w:t>
      </w:r>
      <w:hyperlink r:id="rId94">
        <w:r>
          <w:rPr>
            <w:rStyle w:val="Hyperlink"/>
          </w:rPr>
          <w:t xml:space="preserve">10.1186/1471-2164-14-486</w:t>
        </w:r>
      </w:hyperlink>
    </w:p>
    <w:bookmarkEnd w:id="95"/>
    <w:bookmarkStart w:id="97" w:name="Xd06a0e82ecc274dc00689624b7575d258e48615"/>
    <w:p>
      <w:pPr>
        <w:pStyle w:val="Bibliography"/>
      </w:pPr>
      <w:r>
        <w:t xml:space="preserve">11. Hoshino A, Ratnapriya R, Brooks MJ, et al. Molecular Anatomy of the Developing Human Retina.</w:t>
      </w:r>
      <w:r>
        <w:t xml:space="preserve"> </w:t>
      </w:r>
      <w:r>
        <w:rPr>
          <w:i/>
        </w:rPr>
        <w:t xml:space="preserve">Developmental Cell</w:t>
      </w:r>
      <w:r>
        <w:t xml:space="preserve">. 2017;43(6):763-779.e4. doi:</w:t>
      </w:r>
      <w:hyperlink r:id="rId96">
        <w:r>
          <w:rPr>
            <w:rStyle w:val="Hyperlink"/>
          </w:rPr>
          <w:t xml:space="preserve">10.1016/j.devcel.2017.10.029</w:t>
        </w:r>
      </w:hyperlink>
    </w:p>
    <w:bookmarkEnd w:id="97"/>
    <w:bookmarkStart w:id="99" w:name="Xebb88ef54766e1323d92a54583b9091ddd06639"/>
    <w:p>
      <w:pPr>
        <w:pStyle w:val="Bibliography"/>
      </w:pPr>
      <w:r>
        <w:t xml:space="preserve">12. Kaewkhaw R, Kaya KD, Brooks M, et al. Transcriptome Dynamics of Developing Photoreceptors in Three-Dimensional Retina Cultures Recapitulates Temporal Sequence of Human Cone and Rod Differentiation Revealing Cell Surface Markers and Gene Networks.</w:t>
      </w:r>
      <w:r>
        <w:t xml:space="preserve"> </w:t>
      </w:r>
      <w:r>
        <w:rPr>
          <w:i/>
        </w:rPr>
        <w:t xml:space="preserve">Stem Cells (Dayton, Ohio)</w:t>
      </w:r>
      <w:r>
        <w:t xml:space="preserve">. 2015;33(12):3504-3518. doi:</w:t>
      </w:r>
      <w:hyperlink r:id="rId98">
        <w:r>
          <w:rPr>
            <w:rStyle w:val="Hyperlink"/>
          </w:rPr>
          <w:t xml:space="preserve">10.1002/stem.2122</w:t>
        </w:r>
      </w:hyperlink>
    </w:p>
    <w:bookmarkEnd w:id="99"/>
    <w:bookmarkStart w:id="101" w:name="X26fb3372c94410e9e86159464c956660d03ad3e"/>
    <w:p>
      <w:pPr>
        <w:pStyle w:val="Bibliography"/>
      </w:pPr>
      <w:r>
        <w:t xml:space="preserve">13. Kaewkhaw R, Swaroop M, Homma K, et al. Treatment Paradigms for Retinal and Macular Diseases Using 3-D Retina Cultures Derived From Human Reporter Pluripotent Stem Cell Lines.</w:t>
      </w:r>
      <w:r>
        <w:t xml:space="preserve"> </w:t>
      </w:r>
      <w:r>
        <w:rPr>
          <w:i/>
        </w:rPr>
        <w:t xml:space="preserve">Investigative Ophthalmology &amp; Visual Science</w:t>
      </w:r>
      <w:r>
        <w:t xml:space="preserve">. 2016;57(5):ORSFl1-ORSFl11. doi:</w:t>
      </w:r>
      <w:hyperlink r:id="rId100">
        <w:r>
          <w:rPr>
            <w:rStyle w:val="Hyperlink"/>
          </w:rPr>
          <w:t xml:space="preserve">10.1167/iovs.15-17639</w:t>
        </w:r>
      </w:hyperlink>
    </w:p>
    <w:bookmarkEnd w:id="101"/>
    <w:bookmarkStart w:id="103" w:name="ref-liComprehensiveAnalysisGene2014b"/>
    <w:p>
      <w:pPr>
        <w:pStyle w:val="Bibliography"/>
      </w:pPr>
      <w:r>
        <w:t xml:space="preserve">14. Li M, Jia C, Kazmierkiewicz KL, et al. Comprehensive analysis of gene expression in human retina and supporting tissues.</w:t>
      </w:r>
      <w:r>
        <w:t xml:space="preserve"> </w:t>
      </w:r>
      <w:r>
        <w:rPr>
          <w:i/>
        </w:rPr>
        <w:t xml:space="preserve">Human Molecular Genetics</w:t>
      </w:r>
      <w:r>
        <w:t xml:space="preserve">. 2014;23(15):4001-4014. doi:</w:t>
      </w:r>
      <w:hyperlink r:id="rId102">
        <w:r>
          <w:rPr>
            <w:rStyle w:val="Hyperlink"/>
          </w:rPr>
          <w:t xml:space="preserve">10.1093/hmg/ddu114</w:t>
        </w:r>
      </w:hyperlink>
    </w:p>
    <w:bookmarkEnd w:id="103"/>
    <w:bookmarkStart w:id="105" w:name="X004cf28a522f4ba6e70104eadf136db81ef64a9"/>
    <w:p>
      <w:pPr>
        <w:pStyle w:val="Bibliography"/>
      </w:pPr>
      <w:r>
        <w:t xml:space="preserve">15. Mustafi D, Kevany BM, Bai X, et al. Transcriptome analysis reveals rod/cone photoreceptor specific signatures across mammalian retinas.</w:t>
      </w:r>
      <w:r>
        <w:t xml:space="preserve"> </w:t>
      </w:r>
      <w:r>
        <w:rPr>
          <w:i/>
        </w:rPr>
        <w:t xml:space="preserve">Human Molecular Genetics</w:t>
      </w:r>
      <w:r>
        <w:t xml:space="preserve">. 2016;25(20):4376-4388. doi:</w:t>
      </w:r>
      <w:hyperlink r:id="rId104">
        <w:r>
          <w:rPr>
            <w:rStyle w:val="Hyperlink"/>
          </w:rPr>
          <w:t xml:space="preserve">10.1093/hmg/ddw268</w:t>
        </w:r>
      </w:hyperlink>
    </w:p>
    <w:bookmarkEnd w:id="105"/>
    <w:bookmarkStart w:id="107" w:name="ref-pinelliAtlasGeneExpression2016"/>
    <w:p>
      <w:pPr>
        <w:pStyle w:val="Bibliography"/>
      </w:pPr>
      <w:r>
        <w:t xml:space="preserve">16. Pinelli M, Carissimo A, Cutillo L, et al. An atlas of gene expression and gene co-regulation in the human retina.</w:t>
      </w:r>
      <w:r>
        <w:t xml:space="preserve"> </w:t>
      </w:r>
      <w:r>
        <w:rPr>
          <w:i/>
        </w:rPr>
        <w:t xml:space="preserve">Nucleic Acids Research</w:t>
      </w:r>
      <w:r>
        <w:t xml:space="preserve">. 2016;44(12):5773-5784. doi:</w:t>
      </w:r>
      <w:hyperlink r:id="rId106">
        <w:r>
          <w:rPr>
            <w:rStyle w:val="Hyperlink"/>
          </w:rPr>
          <w:t xml:space="preserve">10.1093/nar/gkw486</w:t>
        </w:r>
      </w:hyperlink>
    </w:p>
    <w:bookmarkEnd w:id="107"/>
    <w:bookmarkStart w:id="109" w:name="Xe11229a079199840dc46d52ebf8cdddca37af95"/>
    <w:p>
      <w:pPr>
        <w:pStyle w:val="Bibliography"/>
      </w:pPr>
      <w:r>
        <w:t xml:space="preserve">17. Whitmore SS, Wagner AH, DeLuca AP, et al. Transcriptomic analysis across nasal, temporal, and macular regions of human neural retina and RPE/choroid by RNA-Seq.</w:t>
      </w:r>
      <w:r>
        <w:t xml:space="preserve"> </w:t>
      </w:r>
      <w:r>
        <w:rPr>
          <w:i/>
        </w:rPr>
        <w:t xml:space="preserve">Experimental Eye Research</w:t>
      </w:r>
      <w:r>
        <w:t xml:space="preserve">. 2014;129:93-106. doi:</w:t>
      </w:r>
      <w:hyperlink r:id="rId108">
        <w:r>
          <w:rPr>
            <w:rStyle w:val="Hyperlink"/>
          </w:rPr>
          <w:t xml:space="preserve">10.1016/j.exer.2014.11.001</w:t>
        </w:r>
      </w:hyperlink>
    </w:p>
    <w:bookmarkEnd w:id="109"/>
    <w:bookmarkStart w:id="111" w:name="ref-darrowDeletionDXZ4Human2016a"/>
    <w:p>
      <w:pPr>
        <w:pStyle w:val="Bibliography"/>
      </w:pPr>
      <w:r>
        <w:t xml:space="preserve">18. Darrow EM, Huntley MH, Dudchenko O, et al. Deletion of DXZ4 on the human inactive X chromosome alters higher-order genome architecture.</w:t>
      </w:r>
      <w:r>
        <w:t xml:space="preserve"> </w:t>
      </w:r>
      <w:r>
        <w:rPr>
          <w:i/>
        </w:rPr>
        <w:t xml:space="preserve">Proceedings of the National Academy of Sciences</w:t>
      </w:r>
      <w:r>
        <w:t xml:space="preserve">. 2016;113(31):E4504-E4512. doi:</w:t>
      </w:r>
      <w:hyperlink r:id="rId110">
        <w:r>
          <w:rPr>
            <w:rStyle w:val="Hyperlink"/>
          </w:rPr>
          <w:t xml:space="preserve">10.1073/pnas.1609643113</w:t>
        </w:r>
      </w:hyperlink>
    </w:p>
    <w:bookmarkEnd w:id="111"/>
    <w:bookmarkStart w:id="113" w:name="ref-harenzaTranscriptomicProfiling392017"/>
    <w:p>
      <w:pPr>
        <w:pStyle w:val="Bibliography"/>
      </w:pPr>
      <w:r>
        <w:t xml:space="preserve">19. Harenza JL, Diamond MA, Adams RN, et al. Transcriptomic profiling of 39 commonly-used neuroblastoma cell lines.</w:t>
      </w:r>
      <w:r>
        <w:t xml:space="preserve"> </w:t>
      </w:r>
      <w:r>
        <w:rPr>
          <w:i/>
        </w:rPr>
        <w:t xml:space="preserve">Scientific Data</w:t>
      </w:r>
      <w:r>
        <w:t xml:space="preserve">. 2017;4:170033. doi:</w:t>
      </w:r>
      <w:hyperlink r:id="rId112">
        <w:r>
          <w:rPr>
            <w:rStyle w:val="Hyperlink"/>
          </w:rPr>
          <w:t xml:space="preserve">10.1038/sdata.2017.33</w:t>
        </w:r>
      </w:hyperlink>
    </w:p>
    <w:bookmarkEnd w:id="113"/>
    <w:bookmarkStart w:id="115" w:name="ref-huIdentificationMiRNASignatures2012b"/>
    <w:p>
      <w:pPr>
        <w:pStyle w:val="Bibliography"/>
      </w:pPr>
      <w:r>
        <w:t xml:space="preserve">20. Hu G, Huang K, Yu J, et al. Identification of miRNA Signatures during the Differentiation of hESCs into Retinal Pigment Epithelial Cells.</w:t>
      </w:r>
      <w:r>
        <w:t xml:space="preserve"> </w:t>
      </w:r>
      <w:r>
        <w:rPr>
          <w:i/>
        </w:rPr>
        <w:t xml:space="preserve">PLOS ONE</w:t>
      </w:r>
      <w:r>
        <w:t xml:space="preserve">. 2012;7(7):e37224. doi:</w:t>
      </w:r>
      <w:hyperlink r:id="rId114">
        <w:r>
          <w:rPr>
            <w:rStyle w:val="Hyperlink"/>
          </w:rPr>
          <w:t xml:space="preserve">10.1371/journal.pone.0037224</w:t>
        </w:r>
      </w:hyperlink>
    </w:p>
    <w:bookmarkEnd w:id="115"/>
    <w:bookmarkStart w:id="117" w:name="ref-nozawaSAFARegulatesInterphase2017"/>
    <w:p>
      <w:pPr>
        <w:pStyle w:val="Bibliography"/>
      </w:pPr>
      <w:r>
        <w:t xml:space="preserve">21. Nozawa R-S, Boteva L, Soares DC, et al. SAF-A Regulates Interphase Chromosome Structure through Oligomerization with Chromatin-Associated RNAs.</w:t>
      </w:r>
      <w:r>
        <w:t xml:space="preserve"> </w:t>
      </w:r>
      <w:r>
        <w:rPr>
          <w:i/>
        </w:rPr>
        <w:t xml:space="preserve">Cell</w:t>
      </w:r>
      <w:r>
        <w:t xml:space="preserve">. 2017;169(7):1214-1227.e18. doi:</w:t>
      </w:r>
      <w:hyperlink r:id="rId116">
        <w:r>
          <w:rPr>
            <w:rStyle w:val="Hyperlink"/>
          </w:rPr>
          <w:t xml:space="preserve">10.1016/j.cell.2017.05.029</w:t>
        </w:r>
      </w:hyperlink>
    </w:p>
    <w:bookmarkEnd w:id="117"/>
    <w:bookmarkStart w:id="119" w:name="ref-obersteinCellularResponsesHuman2017"/>
    <w:p>
      <w:pPr>
        <w:pStyle w:val="Bibliography"/>
      </w:pPr>
      <w:r>
        <w:t xml:space="preserve">22. Oberstein A, Shenk T. Cellular responses to human cytomegalovirus infection: Induction of a mesenchymal-to-epithelial transition (MET) phenotype.</w:t>
      </w:r>
      <w:r>
        <w:t xml:space="preserve"> </w:t>
      </w:r>
      <w:r>
        <w:rPr>
          <w:i/>
        </w:rPr>
        <w:t xml:space="preserve">Proceedings of the National Academy of Sciences</w:t>
      </w:r>
      <w:r>
        <w:t xml:space="preserve">. 2017;114(39):E8244-E8253. doi:</w:t>
      </w:r>
      <w:hyperlink r:id="rId118">
        <w:r>
          <w:rPr>
            <w:rStyle w:val="Hyperlink"/>
          </w:rPr>
          <w:t xml:space="preserve">10.1073/pnas.1710799114</w:t>
        </w:r>
      </w:hyperlink>
    </w:p>
    <w:bookmarkEnd w:id="119"/>
    <w:bookmarkStart w:id="121" w:name="Xc177a5b81b042f211d6c6778f78a1ab9e4468d2"/>
    <w:p>
      <w:pPr>
        <w:pStyle w:val="Bibliography"/>
      </w:pPr>
      <w:r>
        <w:t xml:space="preserve">23. Peng S, Gan G, Qiu C, et al. Engineering a Blood-Retinal Barrier With Human Embryonic Stem Cell-Derived Retinal Pigment Epithelium: Transcriptome and Functional Analysis.</w:t>
      </w:r>
      <w:r>
        <w:t xml:space="preserve"> </w:t>
      </w:r>
      <w:r>
        <w:rPr>
          <w:i/>
        </w:rPr>
        <w:t xml:space="preserve">STEM CELLS Translational Medicine</w:t>
      </w:r>
      <w:r>
        <w:t xml:space="preserve">. 2013;2(7):534-544. doi:</w:t>
      </w:r>
      <w:hyperlink r:id="rId120">
        <w:r>
          <w:rPr>
            <w:rStyle w:val="Hyperlink"/>
          </w:rPr>
          <w:t xml:space="preserve">10.5966/sctm.2012-0134</w:t>
        </w:r>
      </w:hyperlink>
    </w:p>
    <w:bookmarkEnd w:id="121"/>
    <w:bookmarkStart w:id="123" w:name="Xd15f563dd55d61551327ab97913907cfd47ff20"/>
    <w:p>
      <w:pPr>
        <w:pStyle w:val="Bibliography"/>
      </w:pPr>
      <w:r>
        <w:t xml:space="preserve">24. Radeke MJ, Radeke CM, Shih Y-H, et al. Restoration of mesenchymal retinal pigmented epithelial cells by TGF</w:t>
      </w:r>
      <m:oMath>
        <m:r>
          <m:t>β</m:t>
        </m:r>
      </m:oMath>
      <w:r>
        <w:t xml:space="preserve"> </w:t>
      </w:r>
      <w:r>
        <w:t xml:space="preserve">pathway inhibitors: Implications for age-related macular degeneration.</w:t>
      </w:r>
      <w:r>
        <w:t xml:space="preserve"> </w:t>
      </w:r>
      <w:r>
        <w:rPr>
          <w:i/>
        </w:rPr>
        <w:t xml:space="preserve">Genome Medicine</w:t>
      </w:r>
      <w:r>
        <w:t xml:space="preserve">. 2015;7(1):58. doi:</w:t>
      </w:r>
      <w:hyperlink r:id="rId122">
        <w:r>
          <w:rPr>
            <w:rStyle w:val="Hyperlink"/>
          </w:rPr>
          <w:t xml:space="preserve">10.1186/s13073-015-0183-x</w:t>
        </w:r>
      </w:hyperlink>
    </w:p>
    <w:bookmarkEnd w:id="123"/>
    <w:bookmarkStart w:id="125" w:name="X1403693da00724c137213d42aac4c1dbd9d91c6"/>
    <w:p>
      <w:pPr>
        <w:pStyle w:val="Bibliography"/>
      </w:pPr>
      <w:r>
        <w:t xml:space="preserve">25. Saini JS, Corneo B, Miller JD, et al. Nicotinamide Ameliorates Disease Phenotypes in a Human iPSC Model of Age-Related Macular Degeneration.</w:t>
      </w:r>
      <w:r>
        <w:t xml:space="preserve"> </w:t>
      </w:r>
      <w:r>
        <w:rPr>
          <w:i/>
        </w:rPr>
        <w:t xml:space="preserve">Cell Stem Cell</w:t>
      </w:r>
      <w:r>
        <w:t xml:space="preserve">. 2017;20(5):635-647.e7. doi:</w:t>
      </w:r>
      <w:hyperlink r:id="rId124">
        <w:r>
          <w:rPr>
            <w:rStyle w:val="Hyperlink"/>
          </w:rPr>
          <w:t xml:space="preserve">10.1016/j.stem.2016.12.015</w:t>
        </w:r>
      </w:hyperlink>
    </w:p>
    <w:bookmarkEnd w:id="125"/>
    <w:bookmarkStart w:id="126" w:name="Xa9172243c1b18e5b19d8ffd958c610eeaf31ae3"/>
    <w:p>
      <w:pPr>
        <w:pStyle w:val="Bibliography"/>
      </w:pPr>
      <w:r>
        <w:t xml:space="preserve">26. Samuel W, Jaworski C, Postnikova OA, et al. Appropriately differentiated ARPE-19 cells regain phenotype and gene expression profiles similar to those of native RPE cells.</w:t>
      </w:r>
      <w:r>
        <w:t xml:space="preserve"> </w:t>
      </w:r>
      <w:r>
        <w:rPr>
          <w:i/>
        </w:rPr>
        <w:t xml:space="preserve">Molecular Vision</w:t>
      </w:r>
      <w:r>
        <w:t xml:space="preserve">. 2017;23:60-89.</w:t>
      </w:r>
    </w:p>
    <w:bookmarkEnd w:id="126"/>
    <w:bookmarkStart w:id="128" w:name="X9faa239d0cfb45352c227fd08275d20430eebd8"/>
    <w:p>
      <w:pPr>
        <w:pStyle w:val="Bibliography"/>
      </w:pPr>
      <w:r>
        <w:t xml:space="preserve">27. Santaguida S, Vasile E, White E, Amon A. Aneuploidy-induced cellular stresses limit autophagic degradation.</w:t>
      </w:r>
      <w:r>
        <w:t xml:space="preserve"> </w:t>
      </w:r>
      <w:r>
        <w:rPr>
          <w:i/>
        </w:rPr>
        <w:t xml:space="preserve">Genes &amp; Development</w:t>
      </w:r>
      <w:r>
        <w:t xml:space="preserve">. 2015;29(19):2010-2021. doi:</w:t>
      </w:r>
      <w:hyperlink r:id="rId127">
        <w:r>
          <w:rPr>
            <w:rStyle w:val="Hyperlink"/>
          </w:rPr>
          <w:t xml:space="preserve">10.1101/gad.269118.115</w:t>
        </w:r>
      </w:hyperlink>
    </w:p>
    <w:bookmarkEnd w:id="128"/>
    <w:bookmarkStart w:id="130" w:name="ref-shaoSpontaneousGenerationNovel2017"/>
    <w:p>
      <w:pPr>
        <w:pStyle w:val="Bibliography"/>
      </w:pPr>
      <w:r>
        <w:t xml:space="preserve">28. Shao Z, Wang H, Zhou X, et al. Spontaneous generation of a novel foetal human retinal pigment epithelium (RPE) cell line available for investigation on phagocytosis and morphogenesis.</w:t>
      </w:r>
      <w:r>
        <w:t xml:space="preserve"> </w:t>
      </w:r>
      <w:r>
        <w:rPr>
          <w:i/>
        </w:rPr>
        <w:t xml:space="preserve">Cell Proliferation</w:t>
      </w:r>
      <w:r>
        <w:t xml:space="preserve">. 2017;50(6):e12386. doi:</w:t>
      </w:r>
      <w:hyperlink r:id="rId129">
        <w:r>
          <w:rPr>
            <w:rStyle w:val="Hyperlink"/>
          </w:rPr>
          <w:t xml:space="preserve">10.1111/cpr.12386</w:t>
        </w:r>
      </w:hyperlink>
    </w:p>
    <w:bookmarkEnd w:id="130"/>
    <w:bookmarkStart w:id="132" w:name="ref-shihRestorationMesenchymalRPE2017"/>
    <w:p>
      <w:pPr>
        <w:pStyle w:val="Bibliography"/>
      </w:pPr>
      <w:r>
        <w:t xml:space="preserve">29. Shih Y-H, Radeke MJ, Radeke CM, Coffey PJ. Restoration of Mesenchymal RPE by Transcription Factor-Mediated Reprogramming.</w:t>
      </w:r>
      <w:r>
        <w:t xml:space="preserve"> </w:t>
      </w:r>
      <w:r>
        <w:rPr>
          <w:i/>
        </w:rPr>
        <w:t xml:space="preserve">Investigative Ophthalmology &amp; Visual Science</w:t>
      </w:r>
      <w:r>
        <w:t xml:space="preserve">. 2017;58(1):430-441. doi:</w:t>
      </w:r>
      <w:hyperlink r:id="rId131">
        <w:r>
          <w:rPr>
            <w:rStyle w:val="Hyperlink"/>
          </w:rPr>
          <w:t xml:space="preserve">10.1167/iovs.16-20018</w:t>
        </w:r>
      </w:hyperlink>
    </w:p>
    <w:bookmarkEnd w:id="132"/>
    <w:bookmarkStart w:id="134" w:name="ref-smithRetinalPigmentEpithelial2017"/>
    <w:p>
      <w:pPr>
        <w:pStyle w:val="Bibliography"/>
      </w:pPr>
      <w:r>
        <w:t xml:space="preserve">30. Smith JR, Todd S, Ashander LM, et al. Retinal Pigment Epithelial Cells are a Potential Reservoir for Ebola Virus in the Human Eye.</w:t>
      </w:r>
      <w:r>
        <w:t xml:space="preserve"> </w:t>
      </w:r>
      <w:r>
        <w:rPr>
          <w:i/>
        </w:rPr>
        <w:t xml:space="preserve">Translational Vision Science &amp; Technology</w:t>
      </w:r>
      <w:r>
        <w:t xml:space="preserve">. 2017;6(4):12-12. doi:</w:t>
      </w:r>
      <w:hyperlink r:id="rId133">
        <w:r>
          <w:rPr>
            <w:rStyle w:val="Hyperlink"/>
          </w:rPr>
          <w:t xml:space="preserve">10.1167/tvst.6.4.12</w:t>
        </w:r>
      </w:hyperlink>
    </w:p>
    <w:bookmarkEnd w:id="134"/>
    <w:bookmarkStart w:id="136" w:name="X37bb96ad68e9df9bc9110af3d21e2a3f6e6a15e"/>
    <w:p>
      <w:pPr>
        <w:pStyle w:val="Bibliography"/>
      </w:pPr>
      <w:r>
        <w:t xml:space="preserve">31. Stevenson NL, Bergen DJM, Skinner REH, et al. Giantin-knockout models reveal a feedback loop between Golgi function and glycosyltransferase expression.</w:t>
      </w:r>
      <w:r>
        <w:t xml:space="preserve"> </w:t>
      </w:r>
      <w:r>
        <w:rPr>
          <w:i/>
        </w:rPr>
        <w:t xml:space="preserve">J Cell Sci</w:t>
      </w:r>
      <w:r>
        <w:t xml:space="preserve">. 2017;130(24):4132-4143. doi:</w:t>
      </w:r>
      <w:hyperlink r:id="rId135">
        <w:r>
          <w:rPr>
            <w:rStyle w:val="Hyperlink"/>
          </w:rPr>
          <w:t xml:space="preserve">10.1242/jcs.212308</w:t>
        </w:r>
      </w:hyperlink>
    </w:p>
    <w:bookmarkEnd w:id="136"/>
    <w:bookmarkStart w:id="138" w:name="ref-tresiniCoreSpliceosomeTarget2015"/>
    <w:p>
      <w:pPr>
        <w:pStyle w:val="Bibliography"/>
      </w:pPr>
      <w:r>
        <w:t xml:space="preserve">32. Tresini M, Warmerdam DO, Kolovos P, et al. The core spliceosome as target and effector of non-canonical ATM signalling.</w:t>
      </w:r>
      <w:r>
        <w:t xml:space="preserve"> </w:t>
      </w:r>
      <w:r>
        <w:rPr>
          <w:i/>
        </w:rPr>
        <w:t xml:space="preserve">Nature</w:t>
      </w:r>
      <w:r>
        <w:t xml:space="preserve">. 2015;523(7558):53-58. doi:</w:t>
      </w:r>
      <w:hyperlink r:id="rId137">
        <w:r>
          <w:rPr>
            <w:rStyle w:val="Hyperlink"/>
          </w:rPr>
          <w:t xml:space="preserve">10.1038/nature14512</w:t>
        </w:r>
      </w:hyperlink>
    </w:p>
    <w:bookmarkEnd w:id="138"/>
    <w:bookmarkStart w:id="140" w:name="Xbbe5948706798a06b9334b2ee3b645f389263f6"/>
    <w:p>
      <w:pPr>
        <w:pStyle w:val="Bibliography"/>
      </w:pPr>
      <w:r>
        <w:t xml:space="preserve">33. Wheway G, Schmidts M, Mans DA, et al. An siRNA-based functional genomics screen for the identification of regulators of ciliogenesis and ciliopathy genes.</w:t>
      </w:r>
      <w:r>
        <w:t xml:space="preserve"> </w:t>
      </w:r>
      <w:r>
        <w:rPr>
          <w:i/>
        </w:rPr>
        <w:t xml:space="preserve">Nature Cell Biology</w:t>
      </w:r>
      <w:r>
        <w:t xml:space="preserve">. 2015;17(8):1074-1087. doi:</w:t>
      </w:r>
      <w:hyperlink r:id="rId139">
        <w:r>
          <w:rPr>
            <w:rStyle w:val="Hyperlink"/>
          </w:rPr>
          <w:t xml:space="preserve">10.1038/ncb3201</w:t>
        </w:r>
      </w:hyperlink>
    </w:p>
    <w:bookmarkEnd w:id="140"/>
    <w:bookmarkStart w:id="142" w:name="X84c36d15c828ba4482bfe1395548af13f998afb"/>
    <w:p>
      <w:pPr>
        <w:pStyle w:val="Bibliography"/>
      </w:pPr>
      <w:r>
        <w:t xml:space="preserve">34. Au ED, Fernandez-Godino R, Kaczynksi TJ, Sousa ME, Farkas MH. Characterization of lincRNA expression in the human retinal pigment epithelium and differentiated induced pluripotent stem cells.</w:t>
      </w:r>
      <w:r>
        <w:t xml:space="preserve"> </w:t>
      </w:r>
      <w:r>
        <w:rPr>
          <w:i/>
        </w:rPr>
        <w:t xml:space="preserve">PLOS ONE</w:t>
      </w:r>
      <w:r>
        <w:t xml:space="preserve">. 2017;12(8):e0183939. doi:</w:t>
      </w:r>
      <w:hyperlink r:id="rId141">
        <w:r>
          <w:rPr>
            <w:rStyle w:val="Hyperlink"/>
          </w:rPr>
          <w:t xml:space="preserve">10.1371/journal.pone.0183939</w:t>
        </w:r>
      </w:hyperlink>
    </w:p>
    <w:bookmarkEnd w:id="142"/>
    <w:bookmarkStart w:id="144" w:name="X9dbab131f3af8ddf6248c1faae666f5d31d5a3c"/>
    <w:p>
      <w:pPr>
        <w:pStyle w:val="Bibliography"/>
      </w:pPr>
      <w:r>
        <w:t xml:space="preserve">35. Carithers LJ, Ardlie K, Barcus M, et al. A Novel Approach to High-Quality Postmortem Tissue Procurement: The GTEx Project.</w:t>
      </w:r>
      <w:r>
        <w:t xml:space="preserve"> </w:t>
      </w:r>
      <w:r>
        <w:rPr>
          <w:i/>
        </w:rPr>
        <w:t xml:space="preserve">Biopreservation and Biobanking</w:t>
      </w:r>
      <w:r>
        <w:t xml:space="preserve">. 2015;13(5):311-319. doi:</w:t>
      </w:r>
      <w:hyperlink r:id="rId143">
        <w:r>
          <w:rPr>
            <w:rStyle w:val="Hyperlink"/>
          </w:rPr>
          <w:t xml:space="preserve">10.1089/bio.2015.0032</w:t>
        </w:r>
      </w:hyperlink>
    </w:p>
    <w:bookmarkEnd w:id="144"/>
    <w:bookmarkStart w:id="146" w:name="ref-gtexconsortiumGeneticEffectsGene2017"/>
    <w:p>
      <w:pPr>
        <w:pStyle w:val="Bibliography"/>
      </w:pPr>
      <w:r>
        <w:t xml:space="preserve">36. GTEx Consortium. Genetic effects on gene expression across human tissues.</w:t>
      </w:r>
      <w:r>
        <w:t xml:space="preserve"> </w:t>
      </w:r>
      <w:r>
        <w:rPr>
          <w:i/>
        </w:rPr>
        <w:t xml:space="preserve">Nature</w:t>
      </w:r>
      <w:r>
        <w:t xml:space="preserve">. 2017;550(7675):204-213. doi:</w:t>
      </w:r>
      <w:hyperlink r:id="rId145">
        <w:r>
          <w:rPr>
            <w:rStyle w:val="Hyperlink"/>
          </w:rPr>
          <w:t xml:space="preserve">10.1038/nature24277</w:t>
        </w:r>
      </w:hyperlink>
    </w:p>
    <w:bookmarkEnd w:id="146"/>
    <w:bookmarkStart w:id="148" w:name="X6b2568c47292794848773b71672cffa54f1b9e0"/>
    <w:p>
      <w:pPr>
        <w:pStyle w:val="Bibliography"/>
      </w:pPr>
      <w:r>
        <w:t xml:space="preserve">37. Ratnapriya R, Sosina OA, Starostik MR, et al. Retinal transcriptome and eQTL analyses identify genes associated with age-related macular degeneration.</w:t>
      </w:r>
      <w:r>
        <w:t xml:space="preserve"> </w:t>
      </w:r>
      <w:r>
        <w:rPr>
          <w:i/>
        </w:rPr>
        <w:t xml:space="preserve">Nature Genetics</w:t>
      </w:r>
      <w:r>
        <w:t xml:space="preserve">. February 2019. doi:</w:t>
      </w:r>
      <w:hyperlink r:id="rId147">
        <w:r>
          <w:rPr>
            <w:rStyle w:val="Hyperlink"/>
          </w:rPr>
          <w:t xml:space="preserve">10.1038/s41588-019-0351-9</w:t>
        </w:r>
      </w:hyperlink>
    </w:p>
    <w:bookmarkEnd w:id="148"/>
    <w:bookmarkStart w:id="150" w:name="X69b7083b961d6958c10e9981279b3fd247e4a20"/>
    <w:p>
      <w:pPr>
        <w:pStyle w:val="Bibliography"/>
      </w:pPr>
      <w:r>
        <w:t xml:space="preserve">38. Collado-Torres L, Nellore A, Kammers K, et al. Reproducible RNA-seq analysis using</w:t>
      </w:r>
      <w:r>
        <w:t xml:space="preserve"> </w:t>
      </w:r>
      <w:r>
        <w:rPr>
          <w:i/>
        </w:rPr>
        <w:t xml:space="preserve">Recount2</w:t>
      </w:r>
      <w:r>
        <w:t xml:space="preserve">.</w:t>
      </w:r>
      <w:r>
        <w:t xml:space="preserve"> </w:t>
      </w:r>
      <w:r>
        <w:rPr>
          <w:i/>
        </w:rPr>
        <w:t xml:space="preserve">Nature Biotechnology</w:t>
      </w:r>
      <w:r>
        <w:t xml:space="preserve">. 2017;35:319-321. doi:</w:t>
      </w:r>
      <w:hyperlink r:id="rId149">
        <w:r>
          <w:rPr>
            <w:rStyle w:val="Hyperlink"/>
          </w:rPr>
          <w:t xml:space="preserve">10.1038/nbt.3838</w:t>
        </w:r>
      </w:hyperlink>
    </w:p>
    <w:bookmarkEnd w:id="150"/>
    <w:bookmarkStart w:id="152" w:name="ref-lachmannMassiveMiningPublicly2018"/>
    <w:p>
      <w:pPr>
        <w:pStyle w:val="Bibliography"/>
      </w:pPr>
      <w:r>
        <w:t xml:space="preserve">39. Lachmann A, Torre D, Keenan AB, et al. Massive mining of publicly available RNA-seq data from human and mouse.</w:t>
      </w:r>
      <w:r>
        <w:t xml:space="preserve"> </w:t>
      </w:r>
      <w:r>
        <w:rPr>
          <w:i/>
        </w:rPr>
        <w:t xml:space="preserve">Nature Communications</w:t>
      </w:r>
      <w:r>
        <w:t xml:space="preserve">. 2018;9(1):1366. doi:</w:t>
      </w:r>
      <w:hyperlink r:id="rId151">
        <w:r>
          <w:rPr>
            <w:rStyle w:val="Hyperlink"/>
          </w:rPr>
          <w:t xml:space="preserve">10.1038/s41467-018-03751-6</w:t>
        </w:r>
      </w:hyperlink>
    </w:p>
    <w:bookmarkEnd w:id="152"/>
    <w:bookmarkStart w:id="154" w:name="Xef13ac07adc74f2f7714a55f7583640f3ceadf1"/>
    <w:p>
      <w:pPr>
        <w:pStyle w:val="Bibliography"/>
      </w:pPr>
      <w:r>
        <w:t xml:space="preserve">40. Budak G, Dash S, Srivastava R, Lachke SA, Janga SC. Express: A database of transcriptome profiles encompassing known and novel transcripts across multiple development stages in eye tissues.</w:t>
      </w:r>
      <w:r>
        <w:t xml:space="preserve"> </w:t>
      </w:r>
      <w:r>
        <w:rPr>
          <w:i/>
        </w:rPr>
        <w:t xml:space="preserve">Experimental Eye Research</w:t>
      </w:r>
      <w:r>
        <w:t xml:space="preserve">. 2018;168:57-68. doi:</w:t>
      </w:r>
      <w:hyperlink r:id="rId153">
        <w:r>
          <w:rPr>
            <w:rStyle w:val="Hyperlink"/>
          </w:rPr>
          <w:t xml:space="preserve">10.1016/j.exer.2018.01.009</w:t>
        </w:r>
      </w:hyperlink>
    </w:p>
    <w:bookmarkEnd w:id="154"/>
    <w:bookmarkStart w:id="156" w:name="X23084be2b34b41385e2c75791926179bf2d7f4b"/>
    <w:p>
      <w:pPr>
        <w:pStyle w:val="Bibliography"/>
      </w:pPr>
      <w:r>
        <w:t xml:space="preserve">41. Kakrana A, Yang A, Anand D, et al. iSyTE 2.0: A database for expression-based gene discovery in the eye.</w:t>
      </w:r>
      <w:r>
        <w:t xml:space="preserve"> </w:t>
      </w:r>
      <w:r>
        <w:rPr>
          <w:i/>
        </w:rPr>
        <w:t xml:space="preserve">Nucleic Acids Research</w:t>
      </w:r>
      <w:r>
        <w:t xml:space="preserve">. 2018;46(D1):D875-D885. doi:</w:t>
      </w:r>
      <w:hyperlink r:id="rId155">
        <w:r>
          <w:rPr>
            <w:rStyle w:val="Hyperlink"/>
          </w:rPr>
          <w:t xml:space="preserve">10.1093/nar/gkx837</w:t>
        </w:r>
      </w:hyperlink>
    </w:p>
    <w:bookmarkEnd w:id="156"/>
    <w:bookmarkStart w:id="158" w:name="ref-Bryan_2018"/>
    <w:p>
      <w:pPr>
        <w:pStyle w:val="Bibliography"/>
      </w:pPr>
      <w:r>
        <w:t xml:space="preserve">42. Bryan JM, Fufa TD, Bharti K, Brooks BP, Hufnagel RB, McGaughey DM. Identifying core biological processes distinguishing human eye tissues with precise systems-level gene expression analyses and weighted correlation networks.</w:t>
      </w:r>
      <w:r>
        <w:t xml:space="preserve"> </w:t>
      </w:r>
      <w:r>
        <w:rPr>
          <w:i/>
        </w:rPr>
        <w:t xml:space="preserve">Human Molecular Genetics</w:t>
      </w:r>
      <w:r>
        <w:t xml:space="preserve">. June 2018. doi:</w:t>
      </w:r>
      <w:hyperlink r:id="rId157">
        <w:r>
          <w:rPr>
            <w:rStyle w:val="Hyperlink"/>
          </w:rPr>
          <w:t xml:space="preserve">10.1093/hmg/ddy239</w:t>
        </w:r>
      </w:hyperlink>
    </w:p>
    <w:bookmarkEnd w:id="158"/>
    <w:bookmarkStart w:id="160" w:name="ref-leinonenSequenceReadArchive2011"/>
    <w:p>
      <w:pPr>
        <w:pStyle w:val="Bibliography"/>
      </w:pPr>
      <w:r>
        <w:t xml:space="preserve">43. Leinonen R, Sugawara H, Shumway M. The Sequence Read Archive.</w:t>
      </w:r>
      <w:r>
        <w:t xml:space="preserve"> </w:t>
      </w:r>
      <w:r>
        <w:rPr>
          <w:i/>
        </w:rPr>
        <w:t xml:space="preserve">Nucleic Acids Research</w:t>
      </w:r>
      <w:r>
        <w:t xml:space="preserve">. 2011;39(Database issue):D19-D21. doi:</w:t>
      </w:r>
      <w:hyperlink r:id="rId159">
        <w:r>
          <w:rPr>
            <w:rStyle w:val="Hyperlink"/>
          </w:rPr>
          <w:t xml:space="preserve">10.1093/nar/gkq1019</w:t>
        </w:r>
      </w:hyperlink>
    </w:p>
    <w:bookmarkEnd w:id="160"/>
    <w:bookmarkStart w:id="162" w:name="ref-zhuSRAdbQueryUse2013a"/>
    <w:p>
      <w:pPr>
        <w:pStyle w:val="Bibliography"/>
      </w:pPr>
      <w:r>
        <w:t xml:space="preserve">44. Zhu Y, Stephens RM, Meltzer PS, Davis SR. SRAdb: Query and use public next-generation sequencing data from within R.</w:t>
      </w:r>
      <w:r>
        <w:t xml:space="preserve"> </w:t>
      </w:r>
      <w:r>
        <w:rPr>
          <w:i/>
        </w:rPr>
        <w:t xml:space="preserve">BMC Bioinformatics</w:t>
      </w:r>
      <w:r>
        <w:t xml:space="preserve">. 2013;14:19. doi:</w:t>
      </w:r>
      <w:hyperlink r:id="rId161">
        <w:r>
          <w:rPr>
            <w:rStyle w:val="Hyperlink"/>
          </w:rPr>
          <w:t xml:space="preserve">10.1186/1471-2105-14-19</w:t>
        </w:r>
      </w:hyperlink>
    </w:p>
    <w:bookmarkEnd w:id="162"/>
    <w:bookmarkStart w:id="164" w:name="ref-liSequenceAlignmentMap2009"/>
    <w:p>
      <w:pPr>
        <w:pStyle w:val="Bibliography"/>
      </w:pPr>
      <w:r>
        <w:t xml:space="preserve">45. Li H, Handsaker B, Wysoker A, et al. The Sequence Alignment/Map format and SAMtools.</w:t>
      </w:r>
      <w:r>
        <w:t xml:space="preserve"> </w:t>
      </w:r>
      <w:r>
        <w:rPr>
          <w:i/>
        </w:rPr>
        <w:t xml:space="preserve">Bioinformatics (Oxford, England)</w:t>
      </w:r>
      <w:r>
        <w:t xml:space="preserve">. 2009;25(16):2078-2079. doi:</w:t>
      </w:r>
      <w:hyperlink r:id="rId163">
        <w:r>
          <w:rPr>
            <w:rStyle w:val="Hyperlink"/>
          </w:rPr>
          <w:t xml:space="preserve">10.1093/bioinformatics/btp352</w:t>
        </w:r>
      </w:hyperlink>
    </w:p>
    <w:bookmarkEnd w:id="164"/>
    <w:bookmarkStart w:id="166" w:name="ref-harrowGENCODEReferenceHuman2012"/>
    <w:p>
      <w:pPr>
        <w:pStyle w:val="Bibliography"/>
      </w:pPr>
      <w:r>
        <w:t xml:space="preserve">46. Harrow J, Frankish A, Gonzalez JM, et al. GENCODE: The reference human genome annotation for The ENCODE Project.</w:t>
      </w:r>
      <w:r>
        <w:t xml:space="preserve"> </w:t>
      </w:r>
      <w:r>
        <w:rPr>
          <w:i/>
        </w:rPr>
        <w:t xml:space="preserve">Genome Research</w:t>
      </w:r>
      <w:r>
        <w:t xml:space="preserve">. 2012;22(9):1760-1774. doi:</w:t>
      </w:r>
      <w:hyperlink r:id="rId165">
        <w:r>
          <w:rPr>
            <w:rStyle w:val="Hyperlink"/>
          </w:rPr>
          <w:t xml:space="preserve">10.1101/gr.135350.111</w:t>
        </w:r>
      </w:hyperlink>
    </w:p>
    <w:bookmarkEnd w:id="166"/>
    <w:bookmarkStart w:id="168" w:name="ref-patroSalmonProvidesFast2017a"/>
    <w:p>
      <w:pPr>
        <w:pStyle w:val="Bibliography"/>
      </w:pPr>
      <w:r>
        <w:t xml:space="preserve">47. Patro R, Duggal G, Love MI, Irizarry RA, Kingsford C. Salmon provides fast and bias-aware quantification of transcript expression.</w:t>
      </w:r>
      <w:r>
        <w:t xml:space="preserve"> </w:t>
      </w:r>
      <w:r>
        <w:rPr>
          <w:i/>
        </w:rPr>
        <w:t xml:space="preserve">Nature Methods</w:t>
      </w:r>
      <w:r>
        <w:t xml:space="preserve">. 2017;14(4):417-419. doi:</w:t>
      </w:r>
      <w:hyperlink r:id="rId167">
        <w:r>
          <w:rPr>
            <w:rStyle w:val="Hyperlink"/>
          </w:rPr>
          <w:t xml:space="preserve">10.1038/nmeth.4197</w:t>
        </w:r>
      </w:hyperlink>
    </w:p>
    <w:bookmarkEnd w:id="168"/>
    <w:bookmarkStart w:id="170" w:name="X708e20c2006d9553033b292c12461204b901525"/>
    <w:p>
      <w:pPr>
        <w:pStyle w:val="Bibliography"/>
      </w:pPr>
      <w:r>
        <w:t xml:space="preserve">48. Soneson C, Matthes KL, Nowicka M, Law CW, Robinson MD. Isoform prefiltering improves performance of count-based methods for analysis of differential transcript usage.</w:t>
      </w:r>
      <w:r>
        <w:t xml:space="preserve"> </w:t>
      </w:r>
      <w:r>
        <w:rPr>
          <w:i/>
        </w:rPr>
        <w:t xml:space="preserve">Genome Biology</w:t>
      </w:r>
      <w:r>
        <w:t xml:space="preserve">. 2016;17:12. doi:</w:t>
      </w:r>
      <w:hyperlink r:id="rId169">
        <w:r>
          <w:rPr>
            <w:rStyle w:val="Hyperlink"/>
          </w:rPr>
          <w:t xml:space="preserve">10.1186/s13059-015-0862-3</w:t>
        </w:r>
      </w:hyperlink>
    </w:p>
    <w:bookmarkEnd w:id="170"/>
    <w:bookmarkStart w:id="172" w:name="X13939aabc74ab090676ffd293c017994e8f04e5"/>
    <w:p>
      <w:pPr>
        <w:pStyle w:val="Bibliography"/>
      </w:pPr>
      <w:r>
        <w:t xml:space="preserve">49. Soneson C, Love MI, Robinson MD. Differential analyses for RNA-seq: Transcript-level estimates improve gene-level inferences.</w:t>
      </w:r>
      <w:r>
        <w:t xml:space="preserve"> </w:t>
      </w:r>
      <w:r>
        <w:rPr>
          <w:i/>
        </w:rPr>
        <w:t xml:space="preserve">F1000Research</w:t>
      </w:r>
      <w:r>
        <w:t xml:space="preserve">. 2016;4:1521. doi:</w:t>
      </w:r>
      <w:hyperlink r:id="rId171">
        <w:r>
          <w:rPr>
            <w:rStyle w:val="Hyperlink"/>
          </w:rPr>
          <w:t xml:space="preserve">10.12688/f1000research.7563.2</w:t>
        </w:r>
      </w:hyperlink>
    </w:p>
    <w:bookmarkEnd w:id="172"/>
    <w:bookmarkStart w:id="174" w:name="X0f1193424bd418420652b88d37053ea9171c622"/>
    <w:p>
      <w:pPr>
        <w:pStyle w:val="Bibliography"/>
      </w:pPr>
      <w:r>
        <w:t xml:space="preserve">50. Hicks SC, Okrah K, Paulson JN, Quackenbush J, Irizarry RA, Bravo HC. Smooth quantile normalization.</w:t>
      </w:r>
      <w:r>
        <w:t xml:space="preserve"> </w:t>
      </w:r>
      <w:r>
        <w:rPr>
          <w:i/>
        </w:rPr>
        <w:t xml:space="preserve">Biostatistics</w:t>
      </w:r>
      <w:r>
        <w:t xml:space="preserve">. 2018;19(2):185-198. doi:</w:t>
      </w:r>
      <w:hyperlink r:id="rId173">
        <w:r>
          <w:rPr>
            <w:rStyle w:val="Hyperlink"/>
          </w:rPr>
          <w:t xml:space="preserve">10.1093/biostatistics/kxx028</w:t>
        </w:r>
      </w:hyperlink>
    </w:p>
    <w:bookmarkEnd w:id="174"/>
    <w:bookmarkStart w:id="176" w:name="ref-robinsonEdgeRBioconductorPackage2010"/>
    <w:p>
      <w:pPr>
        <w:pStyle w:val="Bibliography"/>
      </w:pPr>
      <w:r>
        <w:t xml:space="preserve">51. Robinson MD, McCarthy DJ, Smyth GK. edgeR: A Bioconductor package for differential expression analysis of digital gene expression data.</w:t>
      </w:r>
      <w:r>
        <w:t xml:space="preserve"> </w:t>
      </w:r>
      <w:r>
        <w:rPr>
          <w:i/>
        </w:rPr>
        <w:t xml:space="preserve">Bioinformatics</w:t>
      </w:r>
      <w:r>
        <w:t xml:space="preserve">. 2010;26(1):139-140. doi:</w:t>
      </w:r>
      <w:hyperlink r:id="rId175">
        <w:r>
          <w:rPr>
            <w:rStyle w:val="Hyperlink"/>
          </w:rPr>
          <w:t xml:space="preserve">10.1093/bioinformatics/btp616</w:t>
        </w:r>
      </w:hyperlink>
    </w:p>
    <w:bookmarkEnd w:id="176"/>
    <w:bookmarkStart w:id="177" w:name="ref-maatenAcceleratingTSNEUsing2014"/>
    <w:p>
      <w:pPr>
        <w:pStyle w:val="Bibliography"/>
      </w:pPr>
      <w:r>
        <w:t xml:space="preserve">52. Maaten L van der. Accelerating t-SNE using Tree-Based Algorithms.</w:t>
      </w:r>
      <w:r>
        <w:t xml:space="preserve"> </w:t>
      </w:r>
      <w:r>
        <w:rPr>
          <w:i/>
        </w:rPr>
        <w:t xml:space="preserve">Journal of Machine Learning Research</w:t>
      </w:r>
      <w:r>
        <w:t xml:space="preserve">. 2014;15:3221-3245.</w:t>
      </w:r>
    </w:p>
    <w:bookmarkEnd w:id="177"/>
    <w:bookmarkStart w:id="179" w:name="ref-lawVoomPrecisionWeights2014"/>
    <w:p>
      <w:pPr>
        <w:pStyle w:val="Bibliography"/>
      </w:pPr>
      <w:r>
        <w:t xml:space="preserve">53. Law CW, Chen Y, Shi W, Smyth GK. Voom: Precision weights unlock linear model analysis tools for RNA-seq read counts.</w:t>
      </w:r>
      <w:r>
        <w:t xml:space="preserve"> </w:t>
      </w:r>
      <w:r>
        <w:rPr>
          <w:i/>
        </w:rPr>
        <w:t xml:space="preserve">Genome Biology</w:t>
      </w:r>
      <w:r>
        <w:t xml:space="preserve">. 2014;15:R29. doi:</w:t>
      </w:r>
      <w:hyperlink r:id="rId178">
        <w:r>
          <w:rPr>
            <w:rStyle w:val="Hyperlink"/>
          </w:rPr>
          <w:t xml:space="preserve">10.1186/gb-2014-15-2-r29</w:t>
        </w:r>
      </w:hyperlink>
    </w:p>
    <w:bookmarkEnd w:id="179"/>
    <w:bookmarkStart w:id="181" w:name="Xc9d6020a96a3be42d3ce60a6fc28fff94b36717"/>
    <w:p>
      <w:pPr>
        <w:pStyle w:val="Bibliography"/>
      </w:pPr>
      <w:r>
        <w:t xml:space="preserve">54. Yu G, Wang L-G, Han Y, He Q-Y. clusterProfiler: An R Package for Comparing Biological Themes Among Gene Clusters.</w:t>
      </w:r>
      <w:r>
        <w:t xml:space="preserve"> </w:t>
      </w:r>
      <w:r>
        <w:rPr>
          <w:i/>
        </w:rPr>
        <w:t xml:space="preserve">OMICS : a Journal of Integrative Biology</w:t>
      </w:r>
      <w:r>
        <w:t xml:space="preserve">. 2012;16(5):284-287. doi:</w:t>
      </w:r>
      <w:hyperlink r:id="rId180">
        <w:r>
          <w:rPr>
            <w:rStyle w:val="Hyperlink"/>
          </w:rPr>
          <w:t xml:space="preserve">10.1089/omi.2011.0118</w:t>
        </w:r>
      </w:hyperlink>
    </w:p>
    <w:bookmarkEnd w:id="181"/>
    <w:bookmarkStart w:id="183" w:name="X2e700f92c6894ae11db64f79d26700cf6bc7cef"/>
    <w:p>
      <w:pPr>
        <w:pStyle w:val="Bibliography"/>
      </w:pPr>
      <w:r>
        <w:t xml:space="preserve">55. Köster J, Rahmann S. Snakemakea scalable bioinformatics workflow engine.</w:t>
      </w:r>
      <w:r>
        <w:t xml:space="preserve"> </w:t>
      </w:r>
      <w:r>
        <w:rPr>
          <w:i/>
        </w:rPr>
        <w:t xml:space="preserve">Bioinformatics</w:t>
      </w:r>
      <w:r>
        <w:t xml:space="preserve">. 2012;28(19):2520-2522. doi:</w:t>
      </w:r>
      <w:hyperlink r:id="rId182">
        <w:r>
          <w:rPr>
            <w:rStyle w:val="Hyperlink"/>
          </w:rPr>
          <w:t xml:space="preserve">10.1093/bioinformatics/bts480</w:t>
        </w:r>
      </w:hyperlink>
    </w:p>
    <w:bookmarkEnd w:id="183"/>
    <w:bookmarkStart w:id="185" w:name="ref-macoskoHighlyParallelGenomewide2015a"/>
    <w:p>
      <w:pPr>
        <w:pStyle w:val="Bibliography"/>
      </w:pPr>
      <w:r>
        <w:t xml:space="preserve">56. Macosko EZ, Basu A, Satija R, et al. Highly Parallel Genome-wide Expression Profiling of Individual Cells Using Nanoliter Droplets.</w:t>
      </w:r>
      <w:r>
        <w:t xml:space="preserve"> </w:t>
      </w:r>
      <w:r>
        <w:rPr>
          <w:i/>
        </w:rPr>
        <w:t xml:space="preserve">Cell</w:t>
      </w:r>
      <w:r>
        <w:t xml:space="preserve">. 2015;161(5):1202-1214. doi:</w:t>
      </w:r>
      <w:hyperlink r:id="rId184">
        <w:r>
          <w:rPr>
            <w:rStyle w:val="Hyperlink"/>
          </w:rPr>
          <w:t xml:space="preserve">10.1016/j.cell.2015.05.002</w:t>
        </w:r>
      </w:hyperlink>
    </w:p>
    <w:bookmarkEnd w:id="185"/>
    <w:bookmarkStart w:id="187" w:name="X22ee7ca6728f0ee953c8c761f65c12228c3b6f7"/>
    <w:p>
      <w:pPr>
        <w:pStyle w:val="Bibliography"/>
      </w:pPr>
      <w:r>
        <w:t xml:space="preserve">57. Clark B, Stein-O’Brien G, Shiau F, et al. Comprehensive analysis of retinal development at single cell resolution identifies NFI factors as essential for mitotic exit and specification of late-born cells.</w:t>
      </w:r>
      <w:r>
        <w:t xml:space="preserve"> </w:t>
      </w:r>
      <w:r>
        <w:rPr>
          <w:i/>
        </w:rPr>
        <w:t xml:space="preserve">bioRxiv</w:t>
      </w:r>
      <w:r>
        <w:t xml:space="preserve">. July 2018:378950. doi:</w:t>
      </w:r>
      <w:hyperlink r:id="rId186">
        <w:r>
          <w:rPr>
            <w:rStyle w:val="Hyperlink"/>
          </w:rPr>
          <w:t xml:space="preserve">10.1101/378950</w:t>
        </w:r>
      </w:hyperlink>
    </w:p>
    <w:bookmarkEnd w:id="187"/>
    <w:bookmarkStart w:id="189" w:name="ref-wattenbergHowUseTSNE2016a"/>
    <w:p>
      <w:pPr>
        <w:pStyle w:val="Bibliography"/>
      </w:pPr>
      <w:r>
        <w:t xml:space="preserve">58. Wattenberg M, Viégas F, Johnson I. How to Use t-SNE Effectively.</w:t>
      </w:r>
      <w:r>
        <w:t xml:space="preserve"> </w:t>
      </w:r>
      <w:r>
        <w:rPr>
          <w:i/>
        </w:rPr>
        <w:t xml:space="preserve">Distill</w:t>
      </w:r>
      <w:r>
        <w:t xml:space="preserve">. 2016;1(10):e2. doi:</w:t>
      </w:r>
      <w:hyperlink r:id="rId188">
        <w:r>
          <w:rPr>
            <w:rStyle w:val="Hyperlink"/>
          </w:rPr>
          <w:t xml:space="preserve">10.23915/distill.00002</w:t>
        </w:r>
      </w:hyperlink>
    </w:p>
    <w:bookmarkEnd w:id="189"/>
    <w:bookmarkStart w:id="191" w:name="ref-eldredThyroidHormoneSignaling2018"/>
    <w:p>
      <w:pPr>
        <w:pStyle w:val="Bibliography"/>
      </w:pPr>
      <w:r>
        <w:t xml:space="preserve">59. Eldred KC, Hadyniak SE, Hussey KA, et al. Thyroid hormone signaling specifies cone subtypes in human retinal organoids.</w:t>
      </w:r>
      <w:r>
        <w:t xml:space="preserve"> </w:t>
      </w:r>
      <w:r>
        <w:rPr>
          <w:i/>
        </w:rPr>
        <w:t xml:space="preserve">Science</w:t>
      </w:r>
      <w:r>
        <w:t xml:space="preserve">. 2018;362(6411):eaau6348. doi:</w:t>
      </w:r>
      <w:hyperlink r:id="rId190">
        <w:r>
          <w:rPr>
            <w:rStyle w:val="Hyperlink"/>
          </w:rPr>
          <w:t xml:space="preserve">10.1126/science.aau6348</w:t>
        </w:r>
      </w:hyperlink>
    </w:p>
    <w:bookmarkEnd w:id="191"/>
    <w:bookmarkStart w:id="193" w:name="ref-lukowskiGenerationHumanNeural2018"/>
    <w:p>
      <w:pPr>
        <w:pStyle w:val="Bibliography"/>
      </w:pPr>
      <w:r>
        <w:t xml:space="preserve">60. Lukowski S, Lo C, Sharov A, et al. Generation of human neural retina transcriptome atlas by single cell RNA sequencing.</w:t>
      </w:r>
      <w:r>
        <w:t xml:space="preserve"> </w:t>
      </w:r>
      <w:r>
        <w:rPr>
          <w:i/>
        </w:rPr>
        <w:t xml:space="preserve">bioRxiv</w:t>
      </w:r>
      <w:r>
        <w:t xml:space="preserve">. September 2018:425223. doi:</w:t>
      </w:r>
      <w:hyperlink r:id="rId192">
        <w:r>
          <w:rPr>
            <w:rStyle w:val="Hyperlink"/>
          </w:rPr>
          <w:t xml:space="preserve">10.1101/425223</w:t>
        </w:r>
      </w:hyperlink>
    </w:p>
    <w:bookmarkEnd w:id="193"/>
    <w:bookmarkStart w:id="195" w:name="ref-luSinglecellRNAseqAnalysis2018"/>
    <w:p>
      <w:pPr>
        <w:pStyle w:val="Bibliography"/>
      </w:pPr>
      <w:r>
        <w:t xml:space="preserve">61. Lu Y, Yi W, Wu Q, et al. Single-cell RNA-seq analysis maps the development of human fetal retina.</w:t>
      </w:r>
      <w:r>
        <w:t xml:space="preserve"> </w:t>
      </w:r>
      <w:r>
        <w:rPr>
          <w:i/>
        </w:rPr>
        <w:t xml:space="preserve">bioRxiv</w:t>
      </w:r>
      <w:r>
        <w:t xml:space="preserve">. September 2018:423830. doi:</w:t>
      </w:r>
      <w:hyperlink r:id="rId194">
        <w:r>
          <w:rPr>
            <w:rStyle w:val="Hyperlink"/>
          </w:rPr>
          <w:t xml:space="preserve">10.1101/423830</w:t>
        </w:r>
      </w:hyperlink>
    </w:p>
    <w:bookmarkEnd w:id="195"/>
    <w:bookmarkStart w:id="197" w:name="X819574e988c52fd384acd8fe5a17543e895b759"/>
    <w:p>
      <w:pPr>
        <w:pStyle w:val="Bibliography"/>
      </w:pPr>
      <w:r>
        <w:t xml:space="preserve">62. Peng Y-R, Shekhar K, Yan W, et al. Molecular Classification and Comparative Taxonomics of Foveal and Peripheral Cells in Primate Retina.</w:t>
      </w:r>
      <w:r>
        <w:t xml:space="preserve"> </w:t>
      </w:r>
      <w:r>
        <w:rPr>
          <w:i/>
        </w:rPr>
        <w:t xml:space="preserve">bioRxiv</w:t>
      </w:r>
      <w:r>
        <w:t xml:space="preserve">. September 2018:428110. doi:</w:t>
      </w:r>
      <w:hyperlink r:id="rId196">
        <w:r>
          <w:rPr>
            <w:rStyle w:val="Hyperlink"/>
          </w:rPr>
          <w:t xml:space="preserve">10.1101/428110</w:t>
        </w:r>
      </w:hyperlink>
    </w:p>
    <w:bookmarkEnd w:id="197"/>
    <w:bookmarkStart w:id="199" w:name="X784addb5ef0204f01311d155ecaaa12b2ba8438"/>
    <w:p>
      <w:pPr>
        <w:pStyle w:val="Bibliography"/>
      </w:pPr>
      <w:r>
        <w:t xml:space="preserve">63. Philippidou P, Dasen JS. Hox Genes: Choreographers in Neural Development, Architects of Circuit Organization.</w:t>
      </w:r>
      <w:r>
        <w:t xml:space="preserve"> </w:t>
      </w:r>
      <w:r>
        <w:rPr>
          <w:i/>
        </w:rPr>
        <w:t xml:space="preserve">Neuron</w:t>
      </w:r>
      <w:r>
        <w:t xml:space="preserve">. 2013;80(1). doi:</w:t>
      </w:r>
      <w:hyperlink r:id="rId198">
        <w:r>
          <w:rPr>
            <w:rStyle w:val="Hyperlink"/>
          </w:rPr>
          <w:t xml:space="preserve">10.1016/j.neuron.2013.09.020</w:t>
        </w:r>
      </w:hyperlink>
    </w:p>
    <w:bookmarkEnd w:id="199"/>
    <w:bookmarkStart w:id="201" w:name="X783ec7d53248755b073df027638b673f685fea9"/>
    <w:p>
      <w:pPr>
        <w:pStyle w:val="Bibliography"/>
      </w:pPr>
      <w:r>
        <w:t xml:space="preserve">64. Hayashi S, Takeichi M. Emerging roles of protocadherins: From self-avoidance to enhancement of motility.</w:t>
      </w:r>
      <w:r>
        <w:t xml:space="preserve"> </w:t>
      </w:r>
      <w:r>
        <w:rPr>
          <w:i/>
        </w:rPr>
        <w:t xml:space="preserve">J Cell Sci</w:t>
      </w:r>
      <w:r>
        <w:t xml:space="preserve">. 2015;128(8):1455-1464. doi:</w:t>
      </w:r>
      <w:hyperlink r:id="rId200">
        <w:r>
          <w:rPr>
            <w:rStyle w:val="Hyperlink"/>
          </w:rPr>
          <w:t xml:space="preserve">10.1242/jcs.166306</w:t>
        </w:r>
      </w:hyperlink>
    </w:p>
    <w:bookmarkEnd w:id="201"/>
    <w:bookmarkStart w:id="203" w:name="X6bef4ffa4dbc7abadb55a89c3b1e5ae82c5c7cb"/>
    <w:p>
      <w:pPr>
        <w:pStyle w:val="Bibliography"/>
      </w:pPr>
      <w:r>
        <w:t xml:space="preserve">65. Lefebvre JL, Zhang Y, Meister M, Wang X, Sanes JR.</w:t>
      </w:r>
      <w:r>
        <w:t xml:space="preserve"> </w:t>
      </w:r>
      <m:oMath>
        <m:r>
          <m:t>γ</m:t>
        </m:r>
      </m:oMath>
      <w:r>
        <w:t xml:space="preserve">-Protocadherins regulate neuronal survival but are dispensable for circuit formation in retina.</w:t>
      </w:r>
      <w:r>
        <w:t xml:space="preserve"> </w:t>
      </w:r>
      <w:r>
        <w:rPr>
          <w:i/>
        </w:rPr>
        <w:t xml:space="preserve">Development</w:t>
      </w:r>
      <w:r>
        <w:t xml:space="preserve">. 2008;135(24):4141-4151. doi:</w:t>
      </w:r>
      <w:hyperlink r:id="rId202">
        <w:r>
          <w:rPr>
            <w:rStyle w:val="Hyperlink"/>
          </w:rPr>
          <w:t xml:space="preserve">10.1242/dev.027912</w:t>
        </w:r>
      </w:hyperlink>
    </w:p>
    <w:bookmarkEnd w:id="203"/>
    <w:bookmarkEnd w:id="204"/>
    <w:sectPr w:rsidR="00F30F97" w:rsidSect="00547DD7">
      <w:footerReference w:type="even" r:id="rId10"/>
      <w:footerReference w:type="default" r:id="rId9"/>
      <w:pgSz w:w="12240" w:h="15840"/>
      <w:pgMar w:top="1440" w:right="1440" w:bottom="1440" w:left="1440"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14:paraId="7FF2994E" w14:textId="556C0816"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A26B13" w14:textId="77777777" w:rsidR="00547DD7" w:rsidRDefault="00547DD7"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14:paraId="445E6A88" w14:textId="6E9F1099" w:rsidR="00547DD7" w:rsidRDefault="00547DD7"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2AADE8" w14:textId="77777777" w:rsidR="00547DD7" w:rsidRDefault="00547DD7" w:rsidP="00547DD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hyperlink" Id="rId73" Target="http://hpc.nih.gov" TargetMode="External" /><Relationship Type="http://schemas.openxmlformats.org/officeDocument/2006/relationships/hyperlink" Id="rId98" Target="https://doi.org/10.1002/stem.2122" TargetMode="External" /><Relationship Type="http://schemas.openxmlformats.org/officeDocument/2006/relationships/hyperlink" Id="rId184" Target="https://doi.org/10.1016/j.cell.2015.05.002" TargetMode="External" /><Relationship Type="http://schemas.openxmlformats.org/officeDocument/2006/relationships/hyperlink" Id="rId116" Target="https://doi.org/10.1016/j.cell.2017.05.029" TargetMode="External" /><Relationship Type="http://schemas.openxmlformats.org/officeDocument/2006/relationships/hyperlink" Id="rId96" Target="https://doi.org/10.1016/j.devcel.2017.10.029" TargetMode="External" /><Relationship Type="http://schemas.openxmlformats.org/officeDocument/2006/relationships/hyperlink" Id="rId108" Target="https://doi.org/10.1016/j.exer.2014.11.001" TargetMode="External" /><Relationship Type="http://schemas.openxmlformats.org/officeDocument/2006/relationships/hyperlink" Id="rId88" Target="https://doi.org/10.1016/j.exer.2016.08.004" TargetMode="External" /><Relationship Type="http://schemas.openxmlformats.org/officeDocument/2006/relationships/hyperlink" Id="rId153" Target="https://doi.org/10.1016/j.exer.2018.01.009" TargetMode="External" /><Relationship Type="http://schemas.openxmlformats.org/officeDocument/2006/relationships/hyperlink" Id="rId198" Target="https://doi.org/10.1016/j.neuron.2013.09.020" TargetMode="External" /><Relationship Type="http://schemas.openxmlformats.org/officeDocument/2006/relationships/hyperlink" Id="rId92" Target="https://doi.org/10.1016/j.neuron.2017.04.022" TargetMode="External" /><Relationship Type="http://schemas.openxmlformats.org/officeDocument/2006/relationships/hyperlink" Id="rId124" Target="https://doi.org/10.1016/j.stem.2016.12.015" TargetMode="External" /><Relationship Type="http://schemas.openxmlformats.org/officeDocument/2006/relationships/hyperlink" Id="rId84" Target="https://doi.org/10.1038/ejhg.2017.4" TargetMode="External" /><Relationship Type="http://schemas.openxmlformats.org/officeDocument/2006/relationships/hyperlink" Id="rId86" Target="https://doi.org/10.1038/nature13465" TargetMode="External" /><Relationship Type="http://schemas.openxmlformats.org/officeDocument/2006/relationships/hyperlink" Id="rId137" Target="https://doi.org/10.1038/nature14512" TargetMode="External" /><Relationship Type="http://schemas.openxmlformats.org/officeDocument/2006/relationships/hyperlink" Id="rId145" Target="https://doi.org/10.1038/nature24277" TargetMode="External" /><Relationship Type="http://schemas.openxmlformats.org/officeDocument/2006/relationships/hyperlink" Id="rId149" Target="https://doi.org/10.1038/nbt.3838" TargetMode="External" /><Relationship Type="http://schemas.openxmlformats.org/officeDocument/2006/relationships/hyperlink" Id="rId139" Target="https://doi.org/10.1038/ncb3201" TargetMode="External" /><Relationship Type="http://schemas.openxmlformats.org/officeDocument/2006/relationships/hyperlink" Id="rId167" Target="https://doi.org/10.1038/nmeth.4197" TargetMode="External" /><Relationship Type="http://schemas.openxmlformats.org/officeDocument/2006/relationships/hyperlink" Id="rId151" Target="https://doi.org/10.1038/s41467-018-03751-6" TargetMode="External" /><Relationship Type="http://schemas.openxmlformats.org/officeDocument/2006/relationships/hyperlink" Id="rId147" Target="https://doi.org/10.1038/s41588-019-0351-9" TargetMode="External" /><Relationship Type="http://schemas.openxmlformats.org/officeDocument/2006/relationships/hyperlink" Id="rId112" Target="https://doi.org/10.1038/sdata.2017.33" TargetMode="External" /><Relationship Type="http://schemas.openxmlformats.org/officeDocument/2006/relationships/hyperlink" Id="rId110" Target="https://doi.org/10.1073/pnas.1609643113" TargetMode="External" /><Relationship Type="http://schemas.openxmlformats.org/officeDocument/2006/relationships/hyperlink" Id="rId118" Target="https://doi.org/10.1073/pnas.1710799114" TargetMode="External" /><Relationship Type="http://schemas.openxmlformats.org/officeDocument/2006/relationships/hyperlink" Id="rId143" Target="https://doi.org/10.1089/bio.2015.0032" TargetMode="External" /><Relationship Type="http://schemas.openxmlformats.org/officeDocument/2006/relationships/hyperlink" Id="rId180" Target="https://doi.org/10.1089/omi.2011.0118" TargetMode="External" /><Relationship Type="http://schemas.openxmlformats.org/officeDocument/2006/relationships/hyperlink" Id="rId163" Target="https://doi.org/10.1093/bioinformatics/btp352" TargetMode="External" /><Relationship Type="http://schemas.openxmlformats.org/officeDocument/2006/relationships/hyperlink" Id="rId175" Target="https://doi.org/10.1093/bioinformatics/btp616" TargetMode="External" /><Relationship Type="http://schemas.openxmlformats.org/officeDocument/2006/relationships/hyperlink" Id="rId182" Target="https://doi.org/10.1093/bioinformatics/bts480" TargetMode="External" /><Relationship Type="http://schemas.openxmlformats.org/officeDocument/2006/relationships/hyperlink" Id="rId173" Target="https://doi.org/10.1093/biostatistics/kxx028" TargetMode="External" /><Relationship Type="http://schemas.openxmlformats.org/officeDocument/2006/relationships/hyperlink" Id="rId76" Target="https://doi.org/10.1093/hmg/dds527" TargetMode="External" /><Relationship Type="http://schemas.openxmlformats.org/officeDocument/2006/relationships/hyperlink" Id="rId102" Target="https://doi.org/10.1093/hmg/ddu114" TargetMode="External" /><Relationship Type="http://schemas.openxmlformats.org/officeDocument/2006/relationships/hyperlink" Id="rId104" Target="https://doi.org/10.1093/hmg/ddw268" TargetMode="External" /><Relationship Type="http://schemas.openxmlformats.org/officeDocument/2006/relationships/hyperlink" Id="rId157" Target="https://doi.org/10.1093/hmg/ddy239" TargetMode="External" /><Relationship Type="http://schemas.openxmlformats.org/officeDocument/2006/relationships/hyperlink" Id="rId159" Target="https://doi.org/10.1093/nar/gkq1019" TargetMode="External" /><Relationship Type="http://schemas.openxmlformats.org/officeDocument/2006/relationships/hyperlink" Id="rId106" Target="https://doi.org/10.1093/nar/gkw486" TargetMode="External" /><Relationship Type="http://schemas.openxmlformats.org/officeDocument/2006/relationships/hyperlink" Id="rId155" Target="https://doi.org/10.1093/nar/gkx837" TargetMode="External" /><Relationship Type="http://schemas.openxmlformats.org/officeDocument/2006/relationships/hyperlink" Id="rId186" Target="https://doi.org/10.1101/378950" TargetMode="External" /><Relationship Type="http://schemas.openxmlformats.org/officeDocument/2006/relationships/hyperlink" Id="rId194" Target="https://doi.org/10.1101/423830" TargetMode="External" /><Relationship Type="http://schemas.openxmlformats.org/officeDocument/2006/relationships/hyperlink" Id="rId192" Target="https://doi.org/10.1101/425223" TargetMode="External" /><Relationship Type="http://schemas.openxmlformats.org/officeDocument/2006/relationships/hyperlink" Id="rId196" Target="https://doi.org/10.1101/428110" TargetMode="External" /><Relationship Type="http://schemas.openxmlformats.org/officeDocument/2006/relationships/hyperlink" Id="rId127" Target="https://doi.org/10.1101/gad.269118.115" TargetMode="External" /><Relationship Type="http://schemas.openxmlformats.org/officeDocument/2006/relationships/hyperlink" Id="rId165" Target="https://doi.org/10.1101/gr.135350.111" TargetMode="External" /><Relationship Type="http://schemas.openxmlformats.org/officeDocument/2006/relationships/hyperlink" Id="rId129" Target="https://doi.org/10.1111/cpr.12386" TargetMode="External" /><Relationship Type="http://schemas.openxmlformats.org/officeDocument/2006/relationships/hyperlink" Id="rId190" Target="https://doi.org/10.1126/science.aau6348" TargetMode="External" /><Relationship Type="http://schemas.openxmlformats.org/officeDocument/2006/relationships/hyperlink" Id="rId100" Target="https://doi.org/10.1167/iovs.15-17639" TargetMode="External" /><Relationship Type="http://schemas.openxmlformats.org/officeDocument/2006/relationships/hyperlink" Id="rId131" Target="https://doi.org/10.1167/iovs.16-20018" TargetMode="External" /><Relationship Type="http://schemas.openxmlformats.org/officeDocument/2006/relationships/hyperlink" Id="rId80" Target="https://doi.org/10.1167/iovs.17-21423" TargetMode="External" /><Relationship Type="http://schemas.openxmlformats.org/officeDocument/2006/relationships/hyperlink" Id="rId90" Target="https://doi.org/10.1167/iovs.18-23902" TargetMode="External" /><Relationship Type="http://schemas.openxmlformats.org/officeDocument/2006/relationships/hyperlink" Id="rId133" Target="https://doi.org/10.1167/tvst.6.4.12" TargetMode="External" /><Relationship Type="http://schemas.openxmlformats.org/officeDocument/2006/relationships/hyperlink" Id="rId161" Target="https://doi.org/10.1186/1471-2105-14-19" TargetMode="External" /><Relationship Type="http://schemas.openxmlformats.org/officeDocument/2006/relationships/hyperlink" Id="rId94" Target="https://doi.org/10.1186/1471-2164-14-486" TargetMode="External" /><Relationship Type="http://schemas.openxmlformats.org/officeDocument/2006/relationships/hyperlink" Id="rId178" Target="https://doi.org/10.1186/gb-2014-15-2-r29" TargetMode="External" /><Relationship Type="http://schemas.openxmlformats.org/officeDocument/2006/relationships/hyperlink" Id="rId169" Target="https://doi.org/10.1186/s13059-015-0862-3" TargetMode="External" /><Relationship Type="http://schemas.openxmlformats.org/officeDocument/2006/relationships/hyperlink" Id="rId122" Target="https://doi.org/10.1186/s13073-015-0183-x" TargetMode="External" /><Relationship Type="http://schemas.openxmlformats.org/officeDocument/2006/relationships/hyperlink" Id="rId202" Target="https://doi.org/10.1242/dev.027912" TargetMode="External" /><Relationship Type="http://schemas.openxmlformats.org/officeDocument/2006/relationships/hyperlink" Id="rId200" Target="https://doi.org/10.1242/jcs.166306" TargetMode="External" /><Relationship Type="http://schemas.openxmlformats.org/officeDocument/2006/relationships/hyperlink" Id="rId135" Target="https://doi.org/10.1242/jcs.212308" TargetMode="External" /><Relationship Type="http://schemas.openxmlformats.org/officeDocument/2006/relationships/hyperlink" Id="rId171" Target="https://doi.org/10.12688/f1000research.7563.2" TargetMode="External" /><Relationship Type="http://schemas.openxmlformats.org/officeDocument/2006/relationships/hyperlink" Id="rId114" Target="https://doi.org/10.1371/journal.pone.0037224" TargetMode="External" /><Relationship Type="http://schemas.openxmlformats.org/officeDocument/2006/relationships/hyperlink" Id="rId78" Target="https://doi.org/10.1371/journal.pone.0067546" TargetMode="External" /><Relationship Type="http://schemas.openxmlformats.org/officeDocument/2006/relationships/hyperlink" Id="rId141" Target="https://doi.org/10.1371/journal.pone.0183939" TargetMode="External" /><Relationship Type="http://schemas.openxmlformats.org/officeDocument/2006/relationships/hyperlink" Id="rId188" Target="https://doi.org/10.23915/distill.00002" TargetMode="External" /><Relationship Type="http://schemas.openxmlformats.org/officeDocument/2006/relationships/hyperlink" Id="rId82" Target="https://doi.org/10.3727/096368915X688948" TargetMode="External" /><Relationship Type="http://schemas.openxmlformats.org/officeDocument/2006/relationships/hyperlink" Id="rId120"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7" Target="https://github.com/davemcg/EiaD_build" TargetMode="External" /><Relationship Type="http://schemas.openxmlformats.org/officeDocument/2006/relationships/hyperlink" Id="rId35" Target="https://github.com/davemcg/eyeIntegration_app/" TargetMode="External" /><Relationship Type="http://schemas.openxmlformats.org/officeDocument/2006/relationships/hyperlink" Id="rId72" Target="https://github.com/davemcg/eyeIntegration_app/blob/master/inst/citations.md" TargetMode="External" /><Relationship Type="http://schemas.openxmlformats.org/officeDocument/2006/relationships/hyperlink" Id="rId40" Target="https://github.com/davemcg/eyeIntegration_v1_app_manuscript" TargetMode="External" /><Relationship Type="http://schemas.openxmlformats.org/officeDocument/2006/relationships/hyperlink" Id="rId57"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9" Target="https://www.github.com/davemcg/eyeIntegration_app" TargetMode="External" /><Relationship Type="http://schemas.openxmlformats.org/officeDocument/2006/relationships/hyperlink" Id="rId60" Target="https://www.ncbi.nlm.nih.gov/pubmed/12514132" TargetMode="External" /><Relationship Type="http://schemas.openxmlformats.org/officeDocument/2006/relationships/hyperlink" Id="rId21" Target="mailto:mcgaugheyd@mail.nih.gov" TargetMode="External" /></Relationships>
</file>

<file path=word/_rels/footnotes.xml.rels><?xml version="1.0" encoding="UTF-8"?>
<Relationships xmlns="http://schemas.openxmlformats.org/package/2006/relationships"><Relationship Type="http://schemas.openxmlformats.org/officeDocument/2006/relationships/hyperlink" Id="rId73" Target="http://hpc.nih.gov" TargetMode="External" /><Relationship Type="http://schemas.openxmlformats.org/officeDocument/2006/relationships/hyperlink" Id="rId98" Target="https://doi.org/10.1002/stem.2122" TargetMode="External" /><Relationship Type="http://schemas.openxmlformats.org/officeDocument/2006/relationships/hyperlink" Id="rId184" Target="https://doi.org/10.1016/j.cell.2015.05.002" TargetMode="External" /><Relationship Type="http://schemas.openxmlformats.org/officeDocument/2006/relationships/hyperlink" Id="rId116" Target="https://doi.org/10.1016/j.cell.2017.05.029" TargetMode="External" /><Relationship Type="http://schemas.openxmlformats.org/officeDocument/2006/relationships/hyperlink" Id="rId96" Target="https://doi.org/10.1016/j.devcel.2017.10.029" TargetMode="External" /><Relationship Type="http://schemas.openxmlformats.org/officeDocument/2006/relationships/hyperlink" Id="rId108" Target="https://doi.org/10.1016/j.exer.2014.11.001" TargetMode="External" /><Relationship Type="http://schemas.openxmlformats.org/officeDocument/2006/relationships/hyperlink" Id="rId88" Target="https://doi.org/10.1016/j.exer.2016.08.004" TargetMode="External" /><Relationship Type="http://schemas.openxmlformats.org/officeDocument/2006/relationships/hyperlink" Id="rId153" Target="https://doi.org/10.1016/j.exer.2018.01.009" TargetMode="External" /><Relationship Type="http://schemas.openxmlformats.org/officeDocument/2006/relationships/hyperlink" Id="rId198" Target="https://doi.org/10.1016/j.neuron.2013.09.020" TargetMode="External" /><Relationship Type="http://schemas.openxmlformats.org/officeDocument/2006/relationships/hyperlink" Id="rId92" Target="https://doi.org/10.1016/j.neuron.2017.04.022" TargetMode="External" /><Relationship Type="http://schemas.openxmlformats.org/officeDocument/2006/relationships/hyperlink" Id="rId124" Target="https://doi.org/10.1016/j.stem.2016.12.015" TargetMode="External" /><Relationship Type="http://schemas.openxmlformats.org/officeDocument/2006/relationships/hyperlink" Id="rId84" Target="https://doi.org/10.1038/ejhg.2017.4" TargetMode="External" /><Relationship Type="http://schemas.openxmlformats.org/officeDocument/2006/relationships/hyperlink" Id="rId86" Target="https://doi.org/10.1038/nature13465" TargetMode="External" /><Relationship Type="http://schemas.openxmlformats.org/officeDocument/2006/relationships/hyperlink" Id="rId137" Target="https://doi.org/10.1038/nature14512" TargetMode="External" /><Relationship Type="http://schemas.openxmlformats.org/officeDocument/2006/relationships/hyperlink" Id="rId145" Target="https://doi.org/10.1038/nature24277" TargetMode="External" /><Relationship Type="http://schemas.openxmlformats.org/officeDocument/2006/relationships/hyperlink" Id="rId149" Target="https://doi.org/10.1038/nbt.3838" TargetMode="External" /><Relationship Type="http://schemas.openxmlformats.org/officeDocument/2006/relationships/hyperlink" Id="rId139" Target="https://doi.org/10.1038/ncb3201" TargetMode="External" /><Relationship Type="http://schemas.openxmlformats.org/officeDocument/2006/relationships/hyperlink" Id="rId167" Target="https://doi.org/10.1038/nmeth.4197" TargetMode="External" /><Relationship Type="http://schemas.openxmlformats.org/officeDocument/2006/relationships/hyperlink" Id="rId151" Target="https://doi.org/10.1038/s41467-018-03751-6" TargetMode="External" /><Relationship Type="http://schemas.openxmlformats.org/officeDocument/2006/relationships/hyperlink" Id="rId147" Target="https://doi.org/10.1038/s41588-019-0351-9" TargetMode="External" /><Relationship Type="http://schemas.openxmlformats.org/officeDocument/2006/relationships/hyperlink" Id="rId112" Target="https://doi.org/10.1038/sdata.2017.33" TargetMode="External" /><Relationship Type="http://schemas.openxmlformats.org/officeDocument/2006/relationships/hyperlink" Id="rId110" Target="https://doi.org/10.1073/pnas.1609643113" TargetMode="External" /><Relationship Type="http://schemas.openxmlformats.org/officeDocument/2006/relationships/hyperlink" Id="rId118" Target="https://doi.org/10.1073/pnas.1710799114" TargetMode="External" /><Relationship Type="http://schemas.openxmlformats.org/officeDocument/2006/relationships/hyperlink" Id="rId143" Target="https://doi.org/10.1089/bio.2015.0032" TargetMode="External" /><Relationship Type="http://schemas.openxmlformats.org/officeDocument/2006/relationships/hyperlink" Id="rId180" Target="https://doi.org/10.1089/omi.2011.0118" TargetMode="External" /><Relationship Type="http://schemas.openxmlformats.org/officeDocument/2006/relationships/hyperlink" Id="rId163" Target="https://doi.org/10.1093/bioinformatics/btp352" TargetMode="External" /><Relationship Type="http://schemas.openxmlformats.org/officeDocument/2006/relationships/hyperlink" Id="rId175" Target="https://doi.org/10.1093/bioinformatics/btp616" TargetMode="External" /><Relationship Type="http://schemas.openxmlformats.org/officeDocument/2006/relationships/hyperlink" Id="rId182" Target="https://doi.org/10.1093/bioinformatics/bts480" TargetMode="External" /><Relationship Type="http://schemas.openxmlformats.org/officeDocument/2006/relationships/hyperlink" Id="rId173" Target="https://doi.org/10.1093/biostatistics/kxx028" TargetMode="External" /><Relationship Type="http://schemas.openxmlformats.org/officeDocument/2006/relationships/hyperlink" Id="rId76" Target="https://doi.org/10.1093/hmg/dds527" TargetMode="External" /><Relationship Type="http://schemas.openxmlformats.org/officeDocument/2006/relationships/hyperlink" Id="rId102" Target="https://doi.org/10.1093/hmg/ddu114" TargetMode="External" /><Relationship Type="http://schemas.openxmlformats.org/officeDocument/2006/relationships/hyperlink" Id="rId104" Target="https://doi.org/10.1093/hmg/ddw268" TargetMode="External" /><Relationship Type="http://schemas.openxmlformats.org/officeDocument/2006/relationships/hyperlink" Id="rId157" Target="https://doi.org/10.1093/hmg/ddy239" TargetMode="External" /><Relationship Type="http://schemas.openxmlformats.org/officeDocument/2006/relationships/hyperlink" Id="rId159" Target="https://doi.org/10.1093/nar/gkq1019" TargetMode="External" /><Relationship Type="http://schemas.openxmlformats.org/officeDocument/2006/relationships/hyperlink" Id="rId106" Target="https://doi.org/10.1093/nar/gkw486" TargetMode="External" /><Relationship Type="http://schemas.openxmlformats.org/officeDocument/2006/relationships/hyperlink" Id="rId155" Target="https://doi.org/10.1093/nar/gkx837" TargetMode="External" /><Relationship Type="http://schemas.openxmlformats.org/officeDocument/2006/relationships/hyperlink" Id="rId186" Target="https://doi.org/10.1101/378950" TargetMode="External" /><Relationship Type="http://schemas.openxmlformats.org/officeDocument/2006/relationships/hyperlink" Id="rId194" Target="https://doi.org/10.1101/423830" TargetMode="External" /><Relationship Type="http://schemas.openxmlformats.org/officeDocument/2006/relationships/hyperlink" Id="rId192" Target="https://doi.org/10.1101/425223" TargetMode="External" /><Relationship Type="http://schemas.openxmlformats.org/officeDocument/2006/relationships/hyperlink" Id="rId196" Target="https://doi.org/10.1101/428110" TargetMode="External" /><Relationship Type="http://schemas.openxmlformats.org/officeDocument/2006/relationships/hyperlink" Id="rId127" Target="https://doi.org/10.1101/gad.269118.115" TargetMode="External" /><Relationship Type="http://schemas.openxmlformats.org/officeDocument/2006/relationships/hyperlink" Id="rId165" Target="https://doi.org/10.1101/gr.135350.111" TargetMode="External" /><Relationship Type="http://schemas.openxmlformats.org/officeDocument/2006/relationships/hyperlink" Id="rId129" Target="https://doi.org/10.1111/cpr.12386" TargetMode="External" /><Relationship Type="http://schemas.openxmlformats.org/officeDocument/2006/relationships/hyperlink" Id="rId190" Target="https://doi.org/10.1126/science.aau6348" TargetMode="External" /><Relationship Type="http://schemas.openxmlformats.org/officeDocument/2006/relationships/hyperlink" Id="rId100" Target="https://doi.org/10.1167/iovs.15-17639" TargetMode="External" /><Relationship Type="http://schemas.openxmlformats.org/officeDocument/2006/relationships/hyperlink" Id="rId131" Target="https://doi.org/10.1167/iovs.16-20018" TargetMode="External" /><Relationship Type="http://schemas.openxmlformats.org/officeDocument/2006/relationships/hyperlink" Id="rId80" Target="https://doi.org/10.1167/iovs.17-21423" TargetMode="External" /><Relationship Type="http://schemas.openxmlformats.org/officeDocument/2006/relationships/hyperlink" Id="rId90" Target="https://doi.org/10.1167/iovs.18-23902" TargetMode="External" /><Relationship Type="http://schemas.openxmlformats.org/officeDocument/2006/relationships/hyperlink" Id="rId133" Target="https://doi.org/10.1167/tvst.6.4.12" TargetMode="External" /><Relationship Type="http://schemas.openxmlformats.org/officeDocument/2006/relationships/hyperlink" Id="rId161" Target="https://doi.org/10.1186/1471-2105-14-19" TargetMode="External" /><Relationship Type="http://schemas.openxmlformats.org/officeDocument/2006/relationships/hyperlink" Id="rId94" Target="https://doi.org/10.1186/1471-2164-14-486" TargetMode="External" /><Relationship Type="http://schemas.openxmlformats.org/officeDocument/2006/relationships/hyperlink" Id="rId178" Target="https://doi.org/10.1186/gb-2014-15-2-r29" TargetMode="External" /><Relationship Type="http://schemas.openxmlformats.org/officeDocument/2006/relationships/hyperlink" Id="rId169" Target="https://doi.org/10.1186/s13059-015-0862-3" TargetMode="External" /><Relationship Type="http://schemas.openxmlformats.org/officeDocument/2006/relationships/hyperlink" Id="rId122" Target="https://doi.org/10.1186/s13073-015-0183-x" TargetMode="External" /><Relationship Type="http://schemas.openxmlformats.org/officeDocument/2006/relationships/hyperlink" Id="rId202" Target="https://doi.org/10.1242/dev.027912" TargetMode="External" /><Relationship Type="http://schemas.openxmlformats.org/officeDocument/2006/relationships/hyperlink" Id="rId200" Target="https://doi.org/10.1242/jcs.166306" TargetMode="External" /><Relationship Type="http://schemas.openxmlformats.org/officeDocument/2006/relationships/hyperlink" Id="rId135" Target="https://doi.org/10.1242/jcs.212308" TargetMode="External" /><Relationship Type="http://schemas.openxmlformats.org/officeDocument/2006/relationships/hyperlink" Id="rId171" Target="https://doi.org/10.12688/f1000research.7563.2" TargetMode="External" /><Relationship Type="http://schemas.openxmlformats.org/officeDocument/2006/relationships/hyperlink" Id="rId114" Target="https://doi.org/10.1371/journal.pone.0037224" TargetMode="External" /><Relationship Type="http://schemas.openxmlformats.org/officeDocument/2006/relationships/hyperlink" Id="rId78" Target="https://doi.org/10.1371/journal.pone.0067546" TargetMode="External" /><Relationship Type="http://schemas.openxmlformats.org/officeDocument/2006/relationships/hyperlink" Id="rId141" Target="https://doi.org/10.1371/journal.pone.0183939" TargetMode="External" /><Relationship Type="http://schemas.openxmlformats.org/officeDocument/2006/relationships/hyperlink" Id="rId188" Target="https://doi.org/10.23915/distill.00002" TargetMode="External" /><Relationship Type="http://schemas.openxmlformats.org/officeDocument/2006/relationships/hyperlink" Id="rId82" Target="https://doi.org/10.3727/096368915X688948" TargetMode="External" /><Relationship Type="http://schemas.openxmlformats.org/officeDocument/2006/relationships/hyperlink" Id="rId120" Target="https://doi.org/10.5966/sctm.2012-0134" TargetMode="External" /><Relationship Type="http://schemas.openxmlformats.org/officeDocument/2006/relationships/hyperlink" Id="rId27" Target="https://eyeIntegration.nei.nih" TargetMode="External" /><Relationship Type="http://schemas.openxmlformats.org/officeDocument/2006/relationships/hyperlink" Id="rId20" Target="https://eyeIntegration.nei.nih.gov" TargetMode="External" /><Relationship Type="http://schemas.openxmlformats.org/officeDocument/2006/relationships/hyperlink" Id="rId37" Target="https://github.com/davemcg/EiaD_build" TargetMode="External" /><Relationship Type="http://schemas.openxmlformats.org/officeDocument/2006/relationships/hyperlink" Id="rId35" Target="https://github.com/davemcg/eyeIntegration_app/" TargetMode="External" /><Relationship Type="http://schemas.openxmlformats.org/officeDocument/2006/relationships/hyperlink" Id="rId72" Target="https://github.com/davemcg/eyeIntegration_app/blob/master/inst/citations.md" TargetMode="External" /><Relationship Type="http://schemas.openxmlformats.org/officeDocument/2006/relationships/hyperlink" Id="rId40" Target="https://github.com/davemcg/eyeIntegration_v1_app_manuscript" TargetMode="External" /><Relationship Type="http://schemas.openxmlformats.org/officeDocument/2006/relationships/hyperlink" Id="rId57" Target="https://github.com/davidmcg/Eyeintegration_autobuild" TargetMode="External" /><Relationship Type="http://schemas.openxmlformats.org/officeDocument/2006/relationships/hyperlink" Id="rId25" Target="https://gtexportal.org/" TargetMode="External" /><Relationship Type="http://schemas.openxmlformats.org/officeDocument/2006/relationships/hyperlink" Id="rId59" Target="https://www.github.com/davemcg/eyeIntegration_app" TargetMode="External" /><Relationship Type="http://schemas.openxmlformats.org/officeDocument/2006/relationships/hyperlink" Id="rId60" Target="https://www.ncbi.nlm.nih.gov/pubmed/12514132" TargetMode="External" /><Relationship Type="http://schemas.openxmlformats.org/officeDocument/2006/relationships/hyperlink" Id="rId21" Target="mailto:mcgaugheyd@mail.nih.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240</Words>
  <Characters>1373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dc:title>
  <dc:creator>Vinay Swamy1, and David McGaughey1,✉</dc:creator>
  <cp:keywords/>
  <dcterms:created xsi:type="dcterms:W3CDTF">2019-03-02T20:39:10Z</dcterms:created>
  <dcterms:modified xsi:type="dcterms:W3CDTF">2019-03-02T20:39:10Z</dcterms:modified>
</cp:coreProperties>
</file>

<file path=docProps/custom.xml><?xml version="1.0" encoding="utf-8"?>
<Properties xmlns="http://schemas.openxmlformats.org/officeDocument/2006/custom-properties" xmlns:vt="http://schemas.openxmlformats.org/officeDocument/2006/docPropsVTypes"/>
</file>